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D59E05">
      <w:pPr>
        <w:spacing w:before="120" w:after="120" w:line="360" w:lineRule="auto"/>
        <w:ind w:firstLine="843"/>
        <w:jc w:val="center"/>
        <w:rPr>
          <w:rFonts w:hint="eastAsia" w:ascii="Times New Roman" w:hAnsi="Times New Roman" w:eastAsia="黑体"/>
          <w:bCs/>
          <w:color w:val="auto"/>
          <w:kern w:val="0"/>
          <w:sz w:val="84"/>
          <w:szCs w:val="24"/>
          <w:highlight w:val="none"/>
          <w:lang w:eastAsia="zh-CN"/>
        </w:rPr>
      </w:pPr>
    </w:p>
    <w:p w14:paraId="7810E47D">
      <w:pPr>
        <w:spacing w:before="120" w:after="120" w:line="360" w:lineRule="auto"/>
        <w:ind w:firstLine="843"/>
        <w:jc w:val="center"/>
        <w:rPr>
          <w:rFonts w:hint="eastAsia" w:ascii="Times New Roman" w:hAnsi="Times New Roman" w:eastAsia="黑体"/>
          <w:bCs/>
          <w:color w:val="auto"/>
          <w:kern w:val="0"/>
          <w:sz w:val="84"/>
          <w:szCs w:val="24"/>
          <w:highlight w:val="none"/>
        </w:rPr>
      </w:pPr>
    </w:p>
    <w:p w14:paraId="777C8212">
      <w:pPr>
        <w:spacing w:before="120" w:after="120" w:line="360" w:lineRule="auto"/>
        <w:ind w:firstLine="843"/>
        <w:jc w:val="center"/>
        <w:rPr>
          <w:rFonts w:ascii="Times New Roman" w:hAnsi="Times New Roman" w:eastAsia="黑体"/>
          <w:bCs/>
          <w:color w:val="auto"/>
          <w:kern w:val="0"/>
          <w:sz w:val="84"/>
          <w:szCs w:val="24"/>
          <w:highlight w:val="none"/>
        </w:rPr>
      </w:pPr>
      <w:r>
        <w:rPr>
          <w:rFonts w:hint="eastAsia" w:ascii="Times New Roman" w:hAnsi="Times New Roman" w:eastAsia="黑体"/>
          <w:bCs/>
          <w:color w:val="auto"/>
          <w:kern w:val="0"/>
          <w:sz w:val="84"/>
          <w:szCs w:val="24"/>
          <w:highlight w:val="none"/>
        </w:rPr>
        <w:t>竞争性磋商文件</w:t>
      </w:r>
    </w:p>
    <w:p w14:paraId="11419BAE">
      <w:pPr>
        <w:spacing w:line="360" w:lineRule="auto"/>
        <w:ind w:firstLine="321"/>
        <w:jc w:val="center"/>
        <w:rPr>
          <w:rFonts w:ascii="Times New Roman" w:hAnsi="Times New Roman" w:eastAsia="宋体"/>
          <w:b/>
          <w:bCs/>
          <w:color w:val="auto"/>
          <w:kern w:val="0"/>
          <w:sz w:val="32"/>
          <w:szCs w:val="24"/>
          <w:highlight w:val="none"/>
        </w:rPr>
      </w:pPr>
      <w:r>
        <w:rPr>
          <w:rFonts w:ascii="Times New Roman" w:hAnsi="Times New Roman" w:eastAsia="宋体"/>
          <w:b/>
          <w:bCs/>
          <w:color w:val="auto"/>
          <w:kern w:val="0"/>
          <w:sz w:val="32"/>
          <w:szCs w:val="24"/>
          <w:highlight w:val="none"/>
        </w:rPr>
        <w:t>（服务</w:t>
      </w:r>
      <w:r>
        <w:rPr>
          <w:rFonts w:hint="eastAsia" w:ascii="Times New Roman" w:hAnsi="Times New Roman" w:eastAsia="宋体"/>
          <w:b/>
          <w:bCs/>
          <w:color w:val="auto"/>
          <w:kern w:val="0"/>
          <w:sz w:val="32"/>
          <w:szCs w:val="24"/>
          <w:highlight w:val="none"/>
        </w:rPr>
        <w:t>类项目）</w:t>
      </w:r>
    </w:p>
    <w:p w14:paraId="136E7E3D">
      <w:pPr>
        <w:keepNext w:val="0"/>
        <w:keepLines w:val="0"/>
        <w:pageBreakBefore w:val="0"/>
        <w:widowControl w:val="0"/>
        <w:tabs>
          <w:tab w:val="left" w:pos="840"/>
          <w:tab w:val="left" w:pos="2520"/>
          <w:tab w:val="left" w:pos="4200"/>
        </w:tabs>
        <w:kinsoku/>
        <w:wordWrap/>
        <w:overflowPunct/>
        <w:topLinePunct w:val="0"/>
        <w:autoSpaceDE w:val="0"/>
        <w:autoSpaceDN w:val="0"/>
        <w:bidi w:val="0"/>
        <w:adjustRightInd w:val="0"/>
        <w:snapToGrid w:val="0"/>
        <w:spacing w:line="400" w:lineRule="exact"/>
        <w:ind w:firstLine="321"/>
        <w:jc w:val="left"/>
        <w:textAlignment w:val="auto"/>
        <w:rPr>
          <w:rFonts w:hint="eastAsia" w:ascii="宋体" w:hAnsi="宋体" w:eastAsia="宋体" w:cs="宋体"/>
          <w:color w:val="auto"/>
          <w:kern w:val="0"/>
          <w:sz w:val="32"/>
          <w:szCs w:val="32"/>
          <w:highlight w:val="none"/>
        </w:rPr>
      </w:pPr>
    </w:p>
    <w:p w14:paraId="1687475F">
      <w:pPr>
        <w:keepNext w:val="0"/>
        <w:keepLines w:val="0"/>
        <w:pageBreakBefore w:val="0"/>
        <w:widowControl w:val="0"/>
        <w:tabs>
          <w:tab w:val="left" w:pos="840"/>
          <w:tab w:val="left" w:pos="2520"/>
          <w:tab w:val="left" w:pos="4200"/>
        </w:tabs>
        <w:kinsoku/>
        <w:wordWrap/>
        <w:overflowPunct/>
        <w:topLinePunct w:val="0"/>
        <w:autoSpaceDE w:val="0"/>
        <w:autoSpaceDN w:val="0"/>
        <w:bidi w:val="0"/>
        <w:adjustRightInd w:val="0"/>
        <w:snapToGrid w:val="0"/>
        <w:spacing w:line="400" w:lineRule="exact"/>
        <w:ind w:firstLine="321"/>
        <w:jc w:val="left"/>
        <w:textAlignment w:val="auto"/>
        <w:rPr>
          <w:rFonts w:hint="eastAsia" w:ascii="宋体" w:hAnsi="宋体" w:eastAsia="宋体" w:cs="宋体"/>
          <w:color w:val="auto"/>
          <w:kern w:val="0"/>
          <w:sz w:val="32"/>
          <w:szCs w:val="32"/>
          <w:highlight w:val="none"/>
        </w:rPr>
      </w:pPr>
    </w:p>
    <w:p w14:paraId="102DE316">
      <w:pPr>
        <w:pStyle w:val="3"/>
        <w:keepNext w:val="0"/>
        <w:keepLines w:val="0"/>
        <w:pageBreakBefore w:val="0"/>
        <w:widowControl w:val="0"/>
        <w:kinsoku/>
        <w:wordWrap/>
        <w:overflowPunct/>
        <w:topLinePunct w:val="0"/>
        <w:bidi w:val="0"/>
        <w:spacing w:line="400" w:lineRule="exact"/>
        <w:textAlignment w:val="auto"/>
        <w:rPr>
          <w:rFonts w:hint="eastAsia" w:ascii="宋体" w:hAnsi="宋体" w:eastAsia="宋体" w:cs="宋体"/>
          <w:color w:val="auto"/>
          <w:kern w:val="0"/>
          <w:sz w:val="32"/>
          <w:szCs w:val="32"/>
          <w:highlight w:val="none"/>
        </w:rPr>
      </w:pPr>
    </w:p>
    <w:p w14:paraId="764E7A45">
      <w:pPr>
        <w:pStyle w:val="3"/>
        <w:keepNext w:val="0"/>
        <w:keepLines w:val="0"/>
        <w:pageBreakBefore w:val="0"/>
        <w:widowControl w:val="0"/>
        <w:kinsoku/>
        <w:wordWrap/>
        <w:overflowPunct/>
        <w:topLinePunct w:val="0"/>
        <w:bidi w:val="0"/>
        <w:spacing w:line="400" w:lineRule="exact"/>
        <w:textAlignment w:val="auto"/>
        <w:rPr>
          <w:rFonts w:hint="eastAsia" w:ascii="宋体" w:hAnsi="宋体" w:eastAsia="宋体" w:cs="宋体"/>
          <w:color w:val="auto"/>
          <w:kern w:val="0"/>
          <w:sz w:val="32"/>
          <w:szCs w:val="32"/>
          <w:highlight w:val="none"/>
        </w:rPr>
      </w:pPr>
    </w:p>
    <w:p w14:paraId="5E7B7F7C">
      <w:pPr>
        <w:pStyle w:val="3"/>
        <w:keepNext w:val="0"/>
        <w:keepLines w:val="0"/>
        <w:pageBreakBefore w:val="0"/>
        <w:widowControl w:val="0"/>
        <w:kinsoku/>
        <w:wordWrap/>
        <w:overflowPunct/>
        <w:topLinePunct w:val="0"/>
        <w:bidi w:val="0"/>
        <w:spacing w:line="400" w:lineRule="exact"/>
        <w:textAlignment w:val="auto"/>
        <w:rPr>
          <w:rFonts w:hint="eastAsia" w:ascii="宋体" w:hAnsi="宋体" w:eastAsia="宋体" w:cs="宋体"/>
          <w:color w:val="auto"/>
          <w:kern w:val="0"/>
          <w:sz w:val="32"/>
          <w:szCs w:val="32"/>
          <w:highlight w:val="none"/>
        </w:rPr>
      </w:pPr>
    </w:p>
    <w:p w14:paraId="6EE36737">
      <w:pPr>
        <w:pStyle w:val="3"/>
        <w:keepNext w:val="0"/>
        <w:keepLines w:val="0"/>
        <w:pageBreakBefore w:val="0"/>
        <w:widowControl w:val="0"/>
        <w:kinsoku/>
        <w:wordWrap/>
        <w:overflowPunct/>
        <w:topLinePunct w:val="0"/>
        <w:bidi w:val="0"/>
        <w:spacing w:line="400" w:lineRule="exact"/>
        <w:textAlignment w:val="auto"/>
        <w:rPr>
          <w:rFonts w:hint="eastAsia" w:ascii="宋体" w:hAnsi="宋体" w:eastAsia="宋体" w:cs="宋体"/>
          <w:color w:val="auto"/>
          <w:kern w:val="0"/>
          <w:sz w:val="32"/>
          <w:szCs w:val="32"/>
          <w:highlight w:val="none"/>
        </w:rPr>
      </w:pPr>
    </w:p>
    <w:p w14:paraId="772263ED">
      <w:pPr>
        <w:keepNext w:val="0"/>
        <w:keepLines w:val="0"/>
        <w:pageBreakBefore w:val="0"/>
        <w:widowControl w:val="0"/>
        <w:tabs>
          <w:tab w:val="left" w:pos="840"/>
          <w:tab w:val="left" w:pos="2520"/>
          <w:tab w:val="left" w:pos="4200"/>
        </w:tabs>
        <w:kinsoku/>
        <w:wordWrap/>
        <w:overflowPunct/>
        <w:topLinePunct w:val="0"/>
        <w:autoSpaceDE w:val="0"/>
        <w:autoSpaceDN w:val="0"/>
        <w:bidi w:val="0"/>
        <w:adjustRightInd w:val="0"/>
        <w:snapToGrid w:val="0"/>
        <w:spacing w:line="400" w:lineRule="exact"/>
        <w:ind w:firstLine="321"/>
        <w:jc w:val="left"/>
        <w:textAlignment w:val="auto"/>
        <w:rPr>
          <w:rFonts w:hint="eastAsia" w:ascii="宋体" w:hAnsi="宋体" w:eastAsia="宋体" w:cs="宋体"/>
          <w:color w:val="auto"/>
          <w:kern w:val="0"/>
          <w:sz w:val="32"/>
          <w:szCs w:val="32"/>
          <w:highlight w:val="none"/>
        </w:rPr>
      </w:pPr>
    </w:p>
    <w:p w14:paraId="4E8261DC">
      <w:pPr>
        <w:keepNext w:val="0"/>
        <w:keepLines w:val="0"/>
        <w:pageBreakBefore w:val="0"/>
        <w:widowControl w:val="0"/>
        <w:tabs>
          <w:tab w:val="left" w:pos="840"/>
          <w:tab w:val="left" w:pos="2520"/>
          <w:tab w:val="left" w:pos="4200"/>
        </w:tabs>
        <w:kinsoku/>
        <w:wordWrap/>
        <w:overflowPunct/>
        <w:topLinePunct w:val="0"/>
        <w:autoSpaceDE w:val="0"/>
        <w:autoSpaceDN w:val="0"/>
        <w:bidi w:val="0"/>
        <w:adjustRightInd w:val="0"/>
        <w:snapToGrid w:val="0"/>
        <w:spacing w:after="120" w:afterLines="50" w:line="500" w:lineRule="exact"/>
        <w:ind w:left="638" w:leftChars="304" w:firstLine="0" w:firstLineChars="0"/>
        <w:jc w:val="left"/>
        <w:textAlignment w:val="auto"/>
        <w:rPr>
          <w:rFonts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rPr>
        <w:t>项目名称：</w:t>
      </w:r>
      <w:r>
        <w:rPr>
          <w:rFonts w:hint="eastAsia" w:ascii="宋体" w:hAnsi="宋体" w:eastAsia="宋体" w:cs="宋体"/>
          <w:color w:val="auto"/>
          <w:spacing w:val="-11"/>
          <w:kern w:val="0"/>
          <w:sz w:val="30"/>
          <w:szCs w:val="32"/>
          <w:highlight w:val="none"/>
          <w:u w:val="single"/>
          <w:lang w:eastAsia="zh-CN"/>
        </w:rPr>
        <w:t>宿迁市社会福利中心202</w:t>
      </w:r>
      <w:r>
        <w:rPr>
          <w:rFonts w:hint="eastAsia" w:ascii="宋体" w:hAnsi="宋体" w:eastAsia="宋体" w:cs="宋体"/>
          <w:color w:val="auto"/>
          <w:spacing w:val="-11"/>
          <w:kern w:val="0"/>
          <w:sz w:val="30"/>
          <w:szCs w:val="32"/>
          <w:highlight w:val="none"/>
          <w:u w:val="single"/>
          <w:lang w:val="en-US" w:eastAsia="zh-CN"/>
        </w:rPr>
        <w:t>6</w:t>
      </w:r>
      <w:r>
        <w:rPr>
          <w:rFonts w:hint="eastAsia" w:ascii="宋体" w:hAnsi="宋体" w:eastAsia="宋体" w:cs="宋体"/>
          <w:color w:val="auto"/>
          <w:spacing w:val="-11"/>
          <w:kern w:val="0"/>
          <w:sz w:val="30"/>
          <w:szCs w:val="32"/>
          <w:highlight w:val="none"/>
          <w:u w:val="single"/>
          <w:lang w:eastAsia="zh-CN"/>
        </w:rPr>
        <w:t>年护理照料服务项目</w:t>
      </w:r>
      <w:r>
        <w:rPr>
          <w:rFonts w:hint="eastAsia" w:ascii="宋体" w:hAnsi="宋体" w:eastAsia="宋体" w:cs="宋体"/>
          <w:color w:val="auto"/>
          <w:spacing w:val="-11"/>
          <w:kern w:val="0"/>
          <w:sz w:val="30"/>
          <w:szCs w:val="32"/>
          <w:highlight w:val="none"/>
          <w:u w:val="single"/>
          <w:lang w:eastAsia="zh-CN"/>
        </w:rPr>
        <w:br w:type="textWrapping"/>
      </w:r>
      <w:r>
        <w:rPr>
          <w:rFonts w:hint="eastAsia" w:ascii="宋体" w:hAnsi="宋体" w:eastAsia="宋体" w:cs="宋体"/>
          <w:color w:val="auto"/>
          <w:kern w:val="0"/>
          <w:sz w:val="32"/>
          <w:szCs w:val="32"/>
          <w:highlight w:val="none"/>
        </w:rPr>
        <w:t>项目编号：</w:t>
      </w:r>
      <w:bookmarkStart w:id="0" w:name="_Toc14732"/>
      <w:r>
        <w:rPr>
          <w:rFonts w:hint="eastAsia" w:ascii="宋体" w:hAnsi="宋体" w:eastAsia="宋体" w:cs="宋体"/>
          <w:color w:val="auto"/>
          <w:kern w:val="0"/>
          <w:sz w:val="32"/>
          <w:szCs w:val="32"/>
          <w:highlight w:val="none"/>
          <w:u w:val="single"/>
          <w:lang w:val="en-US" w:eastAsia="zh-CN"/>
        </w:rPr>
        <w:t xml:space="preserve"> </w:t>
      </w:r>
      <w:r>
        <w:rPr>
          <w:rFonts w:hint="eastAsia" w:ascii="宋体" w:hAnsi="宋体" w:eastAsia="宋体" w:cs="宋体"/>
          <w:color w:val="auto"/>
          <w:spacing w:val="-11"/>
          <w:kern w:val="0"/>
          <w:sz w:val="30"/>
          <w:szCs w:val="32"/>
          <w:highlight w:val="none"/>
          <w:u w:val="single"/>
          <w:lang w:eastAsia="zh-CN"/>
        </w:rPr>
        <w:t>JSZC-321300-SXSD-C2026-0004</w:t>
      </w:r>
      <w:r>
        <w:rPr>
          <w:rFonts w:hint="eastAsia" w:ascii="宋体" w:hAnsi="宋体" w:eastAsia="宋体" w:cs="宋体"/>
          <w:color w:val="auto"/>
          <w:spacing w:val="-11"/>
          <w:kern w:val="0"/>
          <w:sz w:val="30"/>
          <w:szCs w:val="32"/>
          <w:highlight w:val="none"/>
          <w:u w:val="single"/>
          <w:lang w:val="en-US" w:eastAsia="zh-CN"/>
        </w:rPr>
        <w:t xml:space="preserve"> </w:t>
      </w:r>
      <w:r>
        <w:rPr>
          <w:rFonts w:hint="eastAsia" w:ascii="宋体" w:hAnsi="宋体" w:eastAsia="宋体" w:cs="宋体"/>
          <w:color w:val="auto"/>
          <w:kern w:val="0"/>
          <w:sz w:val="32"/>
          <w:szCs w:val="32"/>
          <w:highlight w:val="none"/>
          <w:u w:val="single"/>
          <w:lang w:val="en-US" w:eastAsia="zh-CN"/>
        </w:rPr>
        <w:t xml:space="preserve">         </w:t>
      </w:r>
      <w:r>
        <w:rPr>
          <w:rFonts w:hint="eastAsia" w:ascii="宋体" w:hAnsi="宋体" w:eastAsia="宋体" w:cs="宋体"/>
          <w:color w:val="auto"/>
          <w:spacing w:val="-11"/>
          <w:kern w:val="0"/>
          <w:sz w:val="30"/>
          <w:szCs w:val="32"/>
          <w:highlight w:val="none"/>
          <w:u w:val="single"/>
          <w:lang w:val="en-US" w:eastAsia="zh-CN"/>
        </w:rPr>
        <w:t xml:space="preserve"> </w:t>
      </w:r>
    </w:p>
    <w:p w14:paraId="3880DD4B">
      <w:pPr>
        <w:keepNext w:val="0"/>
        <w:keepLines w:val="0"/>
        <w:pageBreakBefore w:val="0"/>
        <w:widowControl w:val="0"/>
        <w:tabs>
          <w:tab w:val="left" w:pos="840"/>
          <w:tab w:val="left" w:pos="2520"/>
          <w:tab w:val="left" w:pos="4200"/>
        </w:tabs>
        <w:kinsoku/>
        <w:wordWrap/>
        <w:overflowPunct/>
        <w:topLinePunct w:val="0"/>
        <w:autoSpaceDE w:val="0"/>
        <w:autoSpaceDN w:val="0"/>
        <w:bidi w:val="0"/>
        <w:adjustRightInd w:val="0"/>
        <w:snapToGrid w:val="0"/>
        <w:spacing w:after="120" w:afterLines="50" w:line="500" w:lineRule="exact"/>
        <w:ind w:firstLine="640" w:firstLineChars="200"/>
        <w:jc w:val="left"/>
        <w:textAlignment w:val="auto"/>
        <w:rPr>
          <w:rFonts w:hint="default" w:ascii="宋体" w:hAnsi="宋体" w:eastAsia="宋体" w:cs="宋体"/>
          <w:color w:val="auto"/>
          <w:kern w:val="0"/>
          <w:sz w:val="32"/>
          <w:szCs w:val="32"/>
          <w:highlight w:val="none"/>
          <w:u w:val="single"/>
          <w:lang w:val="en-US" w:eastAsia="zh-CN"/>
        </w:rPr>
      </w:pPr>
      <w:r>
        <w:rPr>
          <w:rFonts w:hint="eastAsia" w:ascii="宋体" w:hAnsi="宋体" w:eastAsia="宋体" w:cs="宋体"/>
          <w:color w:val="auto"/>
          <w:kern w:val="0"/>
          <w:sz w:val="32"/>
          <w:szCs w:val="32"/>
          <w:highlight w:val="none"/>
        </w:rPr>
        <w:t>采 购 人：</w:t>
      </w:r>
      <w:bookmarkEnd w:id="0"/>
      <w:r>
        <w:rPr>
          <w:rFonts w:hint="eastAsia" w:ascii="宋体" w:hAnsi="宋体" w:eastAsia="宋体" w:cs="宋体"/>
          <w:color w:val="auto"/>
          <w:kern w:val="0"/>
          <w:sz w:val="30"/>
          <w:szCs w:val="32"/>
          <w:highlight w:val="none"/>
          <w:u w:val="single"/>
          <w:lang w:eastAsia="zh-CN"/>
        </w:rPr>
        <w:t>宿迁市社会福利中心</w:t>
      </w:r>
      <w:r>
        <w:rPr>
          <w:rFonts w:hint="eastAsia" w:ascii="宋体" w:hAnsi="宋体" w:eastAsia="宋体" w:cs="宋体"/>
          <w:color w:val="auto"/>
          <w:kern w:val="0"/>
          <w:sz w:val="30"/>
          <w:szCs w:val="32"/>
          <w:highlight w:val="none"/>
          <w:u w:val="single"/>
          <w:lang w:val="en-US" w:eastAsia="zh-CN"/>
        </w:rPr>
        <w:t xml:space="preserve">                    </w:t>
      </w:r>
    </w:p>
    <w:p w14:paraId="3AB0E159">
      <w:pPr>
        <w:keepNext w:val="0"/>
        <w:keepLines w:val="0"/>
        <w:pageBreakBefore w:val="0"/>
        <w:widowControl w:val="0"/>
        <w:tabs>
          <w:tab w:val="left" w:pos="840"/>
          <w:tab w:val="left" w:pos="2520"/>
          <w:tab w:val="left" w:pos="4200"/>
        </w:tabs>
        <w:kinsoku/>
        <w:wordWrap/>
        <w:overflowPunct/>
        <w:topLinePunct w:val="0"/>
        <w:autoSpaceDE w:val="0"/>
        <w:autoSpaceDN w:val="0"/>
        <w:bidi w:val="0"/>
        <w:adjustRightInd w:val="0"/>
        <w:snapToGrid w:val="0"/>
        <w:spacing w:after="120" w:afterLines="50" w:line="500" w:lineRule="exact"/>
        <w:ind w:firstLine="640" w:firstLineChars="200"/>
        <w:jc w:val="left"/>
        <w:textAlignment w:val="auto"/>
        <w:rPr>
          <w:rFonts w:hint="default" w:ascii="宋体" w:hAnsi="宋体" w:eastAsia="宋体" w:cs="宋体"/>
          <w:color w:val="auto"/>
          <w:kern w:val="0"/>
          <w:sz w:val="28"/>
          <w:szCs w:val="32"/>
          <w:highlight w:val="none"/>
          <w:lang w:val="en-US" w:eastAsia="zh-CN"/>
        </w:rPr>
      </w:pPr>
      <w:r>
        <w:rPr>
          <w:rFonts w:hint="eastAsia" w:ascii="宋体" w:hAnsi="宋体" w:eastAsia="宋体" w:cs="宋体"/>
          <w:color w:val="auto"/>
          <w:kern w:val="0"/>
          <w:sz w:val="32"/>
          <w:szCs w:val="32"/>
          <w:highlight w:val="none"/>
        </w:rPr>
        <w:t>代理机构：</w:t>
      </w:r>
      <w:r>
        <w:rPr>
          <w:rFonts w:hint="eastAsia" w:ascii="宋体" w:hAnsi="宋体" w:eastAsia="宋体" w:cs="宋体"/>
          <w:color w:val="auto"/>
          <w:kern w:val="0"/>
          <w:sz w:val="32"/>
          <w:szCs w:val="32"/>
          <w:highlight w:val="none"/>
          <w:lang w:val="en-US" w:eastAsia="zh-CN"/>
        </w:rPr>
        <w:t xml:space="preserve"> </w:t>
      </w:r>
      <w:r>
        <w:rPr>
          <w:rFonts w:hint="eastAsia" w:ascii="宋体" w:hAnsi="宋体" w:eastAsia="宋体" w:cs="宋体"/>
          <w:color w:val="auto"/>
          <w:kern w:val="0"/>
          <w:sz w:val="30"/>
          <w:szCs w:val="32"/>
          <w:highlight w:val="none"/>
          <w:u w:val="single"/>
          <w:lang w:val="en-US" w:eastAsia="zh-CN"/>
        </w:rPr>
        <w:t xml:space="preserve"> 江苏新时代工程项目管理有限公司      </w:t>
      </w:r>
    </w:p>
    <w:p w14:paraId="2A9C37F5">
      <w:pPr>
        <w:spacing w:line="360" w:lineRule="auto"/>
        <w:ind w:firstLine="320"/>
        <w:jc w:val="left"/>
        <w:rPr>
          <w:rFonts w:ascii="Times New Roman" w:hAnsi="Times New Roman" w:eastAsia="宋体"/>
          <w:b/>
          <w:bCs/>
          <w:color w:val="auto"/>
          <w:kern w:val="0"/>
          <w:sz w:val="32"/>
          <w:highlight w:val="none"/>
        </w:rPr>
      </w:pPr>
    </w:p>
    <w:p w14:paraId="08796A29">
      <w:pPr>
        <w:spacing w:line="360" w:lineRule="auto"/>
        <w:ind w:firstLine="320"/>
        <w:jc w:val="left"/>
        <w:rPr>
          <w:rFonts w:ascii="Times New Roman" w:hAnsi="Times New Roman" w:eastAsia="宋体"/>
          <w:b/>
          <w:bCs/>
          <w:color w:val="auto"/>
          <w:kern w:val="0"/>
          <w:sz w:val="32"/>
          <w:highlight w:val="none"/>
        </w:rPr>
      </w:pPr>
    </w:p>
    <w:p w14:paraId="1A78D8DD">
      <w:pPr>
        <w:spacing w:before="120" w:after="120" w:line="360" w:lineRule="auto"/>
        <w:ind w:firstLine="321"/>
        <w:jc w:val="center"/>
        <w:rPr>
          <w:rFonts w:ascii="Times New Roman" w:hAnsi="Times New Roman" w:eastAsia="宋体"/>
          <w:color w:val="auto"/>
          <w:kern w:val="0"/>
          <w:sz w:val="24"/>
          <w:szCs w:val="24"/>
          <w:highlight w:val="none"/>
          <w:u w:val="single"/>
        </w:rPr>
      </w:pPr>
      <w:r>
        <w:rPr>
          <w:rFonts w:ascii="Times New Roman" w:hAnsi="Times New Roman" w:eastAsia="宋体"/>
          <w:b/>
          <w:bCs/>
          <w:color w:val="auto"/>
          <w:kern w:val="0"/>
          <w:sz w:val="32"/>
          <w:szCs w:val="24"/>
          <w:highlight w:val="none"/>
        </w:rPr>
        <w:t>20</w:t>
      </w:r>
      <w:r>
        <w:rPr>
          <w:rFonts w:hint="eastAsia" w:ascii="Times New Roman" w:hAnsi="Times New Roman" w:eastAsia="宋体"/>
          <w:b/>
          <w:bCs/>
          <w:color w:val="auto"/>
          <w:kern w:val="0"/>
          <w:sz w:val="32"/>
          <w:szCs w:val="24"/>
          <w:highlight w:val="none"/>
          <w:lang w:val="en-US" w:eastAsia="zh-CN"/>
        </w:rPr>
        <w:t>26</w:t>
      </w:r>
      <w:r>
        <w:rPr>
          <w:rFonts w:hint="eastAsia" w:ascii="Times New Roman" w:hAnsi="Times New Roman" w:eastAsia="宋体"/>
          <w:b/>
          <w:bCs/>
          <w:color w:val="auto"/>
          <w:kern w:val="0"/>
          <w:sz w:val="32"/>
          <w:szCs w:val="24"/>
          <w:highlight w:val="none"/>
        </w:rPr>
        <w:t>年</w:t>
      </w:r>
      <w:r>
        <w:rPr>
          <w:rFonts w:hint="eastAsia" w:ascii="Times New Roman" w:hAnsi="Times New Roman" w:eastAsia="宋体"/>
          <w:b/>
          <w:bCs/>
          <w:color w:val="auto"/>
          <w:kern w:val="0"/>
          <w:sz w:val="32"/>
          <w:szCs w:val="24"/>
          <w:highlight w:val="none"/>
          <w:lang w:val="en-US" w:eastAsia="zh-CN"/>
        </w:rPr>
        <w:t>01</w:t>
      </w:r>
      <w:r>
        <w:rPr>
          <w:rFonts w:hint="eastAsia" w:ascii="Times New Roman" w:hAnsi="Times New Roman" w:eastAsia="宋体"/>
          <w:b/>
          <w:bCs/>
          <w:color w:val="auto"/>
          <w:kern w:val="0"/>
          <w:sz w:val="32"/>
          <w:szCs w:val="24"/>
          <w:highlight w:val="none"/>
        </w:rPr>
        <w:t>月</w:t>
      </w:r>
    </w:p>
    <w:p w14:paraId="28F6E270">
      <w:pPr>
        <w:jc w:val="center"/>
        <w:rPr>
          <w:rFonts w:ascii="宋体" w:hAnsi="宋体" w:eastAsia="宋体"/>
          <w:b/>
          <w:bCs/>
          <w:color w:val="auto"/>
          <w:kern w:val="0"/>
          <w:sz w:val="52"/>
          <w:szCs w:val="52"/>
          <w:highlight w:val="none"/>
        </w:rPr>
      </w:pPr>
      <w:r>
        <w:rPr>
          <w:rFonts w:ascii="Times New Roman" w:hAnsi="Times New Roman" w:eastAsia="宋体"/>
          <w:color w:val="auto"/>
          <w:kern w:val="0"/>
          <w:szCs w:val="21"/>
          <w:highlight w:val="none"/>
        </w:rPr>
        <w:br w:type="page" w:clear="all"/>
      </w:r>
      <w:bookmarkStart w:id="1" w:name="_Toc157694882"/>
      <w:bookmarkStart w:id="2" w:name="_Toc120614210"/>
      <w:bookmarkStart w:id="3" w:name="_Toc513029200"/>
      <w:bookmarkStart w:id="4" w:name="_Toc20823272"/>
      <w:bookmarkStart w:id="5" w:name="_Toc16938516"/>
      <w:bookmarkStart w:id="6" w:name="_Toc479757206"/>
      <w:bookmarkStart w:id="7" w:name="_Toc523127445"/>
      <w:r>
        <w:rPr>
          <w:rFonts w:ascii="宋体" w:hAnsi="宋体" w:eastAsia="宋体"/>
          <w:b/>
          <w:bCs/>
          <w:color w:val="auto"/>
          <w:kern w:val="0"/>
          <w:sz w:val="52"/>
          <w:szCs w:val="52"/>
          <w:highlight w:val="none"/>
        </w:rPr>
        <w:t>目</w:t>
      </w:r>
      <w:r>
        <w:rPr>
          <w:rFonts w:hint="eastAsia" w:ascii="宋体" w:hAnsi="宋体" w:eastAsia="宋体"/>
          <w:b/>
          <w:bCs/>
          <w:color w:val="auto"/>
          <w:kern w:val="0"/>
          <w:sz w:val="52"/>
          <w:szCs w:val="52"/>
          <w:highlight w:val="none"/>
        </w:rPr>
        <w:t xml:space="preserve"> </w:t>
      </w:r>
      <w:r>
        <w:rPr>
          <w:rFonts w:ascii="宋体" w:hAnsi="宋体" w:eastAsia="宋体"/>
          <w:b/>
          <w:bCs/>
          <w:color w:val="auto"/>
          <w:kern w:val="0"/>
          <w:sz w:val="52"/>
          <w:szCs w:val="52"/>
          <w:highlight w:val="none"/>
        </w:rPr>
        <w:t>录</w:t>
      </w:r>
    </w:p>
    <w:p w14:paraId="5F02239A">
      <w:pPr>
        <w:spacing w:line="480" w:lineRule="auto"/>
        <w:ind w:firstLine="522"/>
        <w:jc w:val="center"/>
        <w:rPr>
          <w:rFonts w:ascii="宋体" w:hAnsi="宋体" w:eastAsia="宋体"/>
          <w:b/>
          <w:bCs/>
          <w:color w:val="auto"/>
          <w:kern w:val="0"/>
          <w:sz w:val="28"/>
          <w:szCs w:val="28"/>
          <w:highlight w:val="none"/>
        </w:rPr>
      </w:pPr>
    </w:p>
    <w:p w14:paraId="5771FF92">
      <w:pPr>
        <w:pStyle w:val="7"/>
        <w:spacing w:line="480" w:lineRule="auto"/>
        <w:rPr>
          <w:rFonts w:ascii="等线" w:hAnsi="等线" w:eastAsia="等线"/>
          <w:caps w:val="0"/>
          <w:color w:val="auto"/>
          <w:kern w:val="2"/>
          <w:sz w:val="28"/>
          <w:szCs w:val="28"/>
          <w:highlight w:val="none"/>
        </w:rPr>
      </w:pPr>
      <w:r>
        <w:rPr>
          <w:rFonts w:hint="eastAsia" w:cs="宋体"/>
          <w:b/>
          <w:color w:val="auto"/>
          <w:sz w:val="28"/>
          <w:szCs w:val="28"/>
          <w:highlight w:val="none"/>
        </w:rPr>
        <w:fldChar w:fldCharType="begin"/>
      </w:r>
      <w:r>
        <w:rPr>
          <w:rFonts w:hint="eastAsia" w:cs="宋体"/>
          <w:b/>
          <w:color w:val="auto"/>
          <w:sz w:val="28"/>
          <w:szCs w:val="28"/>
          <w:highlight w:val="none"/>
        </w:rPr>
        <w:instrText xml:space="preserve">TOC \o "1-1" \h \u </w:instrText>
      </w:r>
      <w:r>
        <w:rPr>
          <w:rFonts w:hint="eastAsia" w:cs="宋体"/>
          <w:b/>
          <w:color w:val="auto"/>
          <w:sz w:val="28"/>
          <w:szCs w:val="28"/>
          <w:highlight w:val="none"/>
        </w:rPr>
        <w:fldChar w:fldCharType="separate"/>
      </w:r>
      <w:r>
        <w:rPr>
          <w:color w:val="auto"/>
          <w:sz w:val="28"/>
          <w:szCs w:val="28"/>
          <w:highlight w:val="none"/>
        </w:rPr>
        <w:fldChar w:fldCharType="begin"/>
      </w:r>
      <w:r>
        <w:rPr>
          <w:color w:val="auto"/>
          <w:sz w:val="28"/>
          <w:szCs w:val="28"/>
          <w:highlight w:val="none"/>
        </w:rPr>
        <w:instrText xml:space="preserve"> HYPERLINK \l "_Toc164324465" </w:instrText>
      </w:r>
      <w:r>
        <w:rPr>
          <w:color w:val="auto"/>
          <w:sz w:val="28"/>
          <w:szCs w:val="28"/>
          <w:highlight w:val="none"/>
        </w:rPr>
        <w:fldChar w:fldCharType="separate"/>
      </w:r>
      <w:r>
        <w:rPr>
          <w:rStyle w:val="13"/>
          <w:rFonts w:hint="eastAsia" w:ascii="Times New Roman" w:hAnsi="Times New Roman" w:eastAsia="黑体"/>
          <w:color w:val="auto"/>
          <w:sz w:val="28"/>
          <w:szCs w:val="28"/>
          <w:highlight w:val="none"/>
        </w:rPr>
        <w:t>第一章</w:t>
      </w:r>
      <w:r>
        <w:rPr>
          <w:rStyle w:val="13"/>
          <w:rFonts w:ascii="Times New Roman" w:hAnsi="Times New Roman" w:eastAsia="黑体"/>
          <w:color w:val="auto"/>
          <w:sz w:val="28"/>
          <w:szCs w:val="28"/>
          <w:highlight w:val="none"/>
        </w:rPr>
        <w:t xml:space="preserve">  </w:t>
      </w:r>
      <w:r>
        <w:rPr>
          <w:rStyle w:val="13"/>
          <w:rFonts w:hint="eastAsia" w:ascii="Times New Roman" w:hAnsi="Times New Roman" w:eastAsia="黑体"/>
          <w:color w:val="auto"/>
          <w:sz w:val="28"/>
          <w:szCs w:val="28"/>
          <w:highlight w:val="none"/>
        </w:rPr>
        <w:t>磋商邀请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_Toc164324465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color w:val="auto"/>
          <w:sz w:val="28"/>
          <w:szCs w:val="28"/>
          <w:highlight w:val="none"/>
        </w:rPr>
        <w:fldChar w:fldCharType="end"/>
      </w:r>
    </w:p>
    <w:p w14:paraId="765E1930">
      <w:pPr>
        <w:pStyle w:val="7"/>
        <w:spacing w:line="480" w:lineRule="auto"/>
        <w:rPr>
          <w:rFonts w:ascii="等线" w:hAnsi="等线" w:eastAsia="等线"/>
          <w:caps w:val="0"/>
          <w:color w:val="auto"/>
          <w:kern w:val="2"/>
          <w:sz w:val="28"/>
          <w:szCs w:val="28"/>
          <w:highlight w:val="none"/>
        </w:rPr>
      </w:pPr>
      <w:r>
        <w:rPr>
          <w:color w:val="auto"/>
          <w:sz w:val="28"/>
          <w:szCs w:val="28"/>
          <w:highlight w:val="none"/>
        </w:rPr>
        <w:fldChar w:fldCharType="begin"/>
      </w:r>
      <w:r>
        <w:rPr>
          <w:color w:val="auto"/>
          <w:sz w:val="28"/>
          <w:szCs w:val="28"/>
          <w:highlight w:val="none"/>
        </w:rPr>
        <w:instrText xml:space="preserve"> HYPERLINK \l "_Toc164324466" </w:instrText>
      </w:r>
      <w:r>
        <w:rPr>
          <w:color w:val="auto"/>
          <w:sz w:val="28"/>
          <w:szCs w:val="28"/>
          <w:highlight w:val="none"/>
        </w:rPr>
        <w:fldChar w:fldCharType="separate"/>
      </w:r>
      <w:r>
        <w:rPr>
          <w:rStyle w:val="13"/>
          <w:rFonts w:hint="eastAsia" w:ascii="Times New Roman" w:hAnsi="Times New Roman" w:eastAsia="黑体"/>
          <w:color w:val="auto"/>
          <w:sz w:val="28"/>
          <w:szCs w:val="28"/>
          <w:highlight w:val="none"/>
        </w:rPr>
        <w:t>第二章</w:t>
      </w:r>
      <w:r>
        <w:rPr>
          <w:rStyle w:val="13"/>
          <w:rFonts w:ascii="Times New Roman" w:hAnsi="Times New Roman" w:eastAsia="黑体"/>
          <w:color w:val="auto"/>
          <w:sz w:val="28"/>
          <w:szCs w:val="28"/>
          <w:highlight w:val="none"/>
        </w:rPr>
        <w:t xml:space="preserve">  </w:t>
      </w:r>
      <w:r>
        <w:rPr>
          <w:rStyle w:val="13"/>
          <w:rFonts w:hint="eastAsia" w:ascii="Times New Roman" w:hAnsi="Times New Roman" w:eastAsia="黑体"/>
          <w:color w:val="auto"/>
          <w:sz w:val="28"/>
          <w:szCs w:val="28"/>
          <w:highlight w:val="none"/>
        </w:rPr>
        <w:t>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_Toc164324466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color w:val="auto"/>
          <w:sz w:val="28"/>
          <w:szCs w:val="28"/>
          <w:highlight w:val="none"/>
        </w:rPr>
        <w:fldChar w:fldCharType="end"/>
      </w:r>
    </w:p>
    <w:p w14:paraId="638C507A">
      <w:pPr>
        <w:pStyle w:val="7"/>
        <w:spacing w:line="480" w:lineRule="auto"/>
        <w:rPr>
          <w:rFonts w:ascii="等线" w:hAnsi="等线" w:eastAsia="等线"/>
          <w:caps w:val="0"/>
          <w:color w:val="auto"/>
          <w:kern w:val="2"/>
          <w:sz w:val="28"/>
          <w:szCs w:val="28"/>
          <w:highlight w:val="none"/>
        </w:rPr>
      </w:pPr>
      <w:r>
        <w:rPr>
          <w:color w:val="auto"/>
          <w:sz w:val="28"/>
          <w:szCs w:val="28"/>
          <w:highlight w:val="none"/>
        </w:rPr>
        <w:fldChar w:fldCharType="begin"/>
      </w:r>
      <w:r>
        <w:rPr>
          <w:color w:val="auto"/>
          <w:sz w:val="28"/>
          <w:szCs w:val="28"/>
          <w:highlight w:val="none"/>
        </w:rPr>
        <w:instrText xml:space="preserve"> HYPERLINK \l "_Toc164324467" </w:instrText>
      </w:r>
      <w:r>
        <w:rPr>
          <w:color w:val="auto"/>
          <w:sz w:val="28"/>
          <w:szCs w:val="28"/>
          <w:highlight w:val="none"/>
        </w:rPr>
        <w:fldChar w:fldCharType="separate"/>
      </w:r>
      <w:r>
        <w:rPr>
          <w:rStyle w:val="13"/>
          <w:rFonts w:hint="eastAsia" w:ascii="Times New Roman" w:hAnsi="Times New Roman" w:eastAsia="黑体"/>
          <w:color w:val="auto"/>
          <w:sz w:val="28"/>
          <w:szCs w:val="28"/>
          <w:highlight w:val="none"/>
        </w:rPr>
        <w:t>第三章</w:t>
      </w:r>
      <w:r>
        <w:rPr>
          <w:rStyle w:val="13"/>
          <w:rFonts w:ascii="Times New Roman" w:hAnsi="Times New Roman" w:eastAsia="黑体"/>
          <w:color w:val="auto"/>
          <w:sz w:val="28"/>
          <w:szCs w:val="28"/>
          <w:highlight w:val="none"/>
        </w:rPr>
        <w:t xml:space="preserve">  </w:t>
      </w:r>
      <w:r>
        <w:rPr>
          <w:rStyle w:val="13"/>
          <w:rFonts w:hint="eastAsia" w:ascii="Times New Roman" w:hAnsi="Times New Roman" w:eastAsia="黑体"/>
          <w:color w:val="auto"/>
          <w:sz w:val="28"/>
          <w:szCs w:val="28"/>
          <w:highlight w:val="none"/>
        </w:rPr>
        <w:t>合同格式及主要条款</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_Toc164324467 \h </w:instrText>
      </w:r>
      <w:r>
        <w:rPr>
          <w:color w:val="auto"/>
          <w:sz w:val="28"/>
          <w:szCs w:val="28"/>
          <w:highlight w:val="none"/>
        </w:rPr>
        <w:fldChar w:fldCharType="separate"/>
      </w:r>
      <w:r>
        <w:rPr>
          <w:color w:val="auto"/>
          <w:sz w:val="28"/>
          <w:szCs w:val="28"/>
          <w:highlight w:val="none"/>
        </w:rPr>
        <w:t>20</w:t>
      </w:r>
      <w:r>
        <w:rPr>
          <w:color w:val="auto"/>
          <w:sz w:val="28"/>
          <w:szCs w:val="28"/>
          <w:highlight w:val="none"/>
        </w:rPr>
        <w:fldChar w:fldCharType="end"/>
      </w:r>
      <w:r>
        <w:rPr>
          <w:color w:val="auto"/>
          <w:sz w:val="28"/>
          <w:szCs w:val="28"/>
          <w:highlight w:val="none"/>
        </w:rPr>
        <w:fldChar w:fldCharType="end"/>
      </w:r>
    </w:p>
    <w:p w14:paraId="60DAA2F7">
      <w:pPr>
        <w:pStyle w:val="7"/>
        <w:spacing w:line="480" w:lineRule="auto"/>
        <w:rPr>
          <w:rFonts w:ascii="等线" w:hAnsi="等线" w:eastAsia="等线"/>
          <w:caps w:val="0"/>
          <w:color w:val="auto"/>
          <w:kern w:val="2"/>
          <w:sz w:val="28"/>
          <w:szCs w:val="28"/>
          <w:highlight w:val="none"/>
        </w:rPr>
      </w:pPr>
      <w:r>
        <w:rPr>
          <w:color w:val="auto"/>
          <w:sz w:val="28"/>
          <w:szCs w:val="28"/>
          <w:highlight w:val="none"/>
        </w:rPr>
        <w:fldChar w:fldCharType="begin"/>
      </w:r>
      <w:r>
        <w:rPr>
          <w:color w:val="auto"/>
          <w:sz w:val="28"/>
          <w:szCs w:val="28"/>
          <w:highlight w:val="none"/>
        </w:rPr>
        <w:instrText xml:space="preserve"> HYPERLINK \l "_Toc164324468" </w:instrText>
      </w:r>
      <w:r>
        <w:rPr>
          <w:color w:val="auto"/>
          <w:sz w:val="28"/>
          <w:szCs w:val="28"/>
          <w:highlight w:val="none"/>
        </w:rPr>
        <w:fldChar w:fldCharType="separate"/>
      </w:r>
      <w:r>
        <w:rPr>
          <w:rStyle w:val="13"/>
          <w:rFonts w:hint="eastAsia" w:ascii="Times New Roman" w:hAnsi="Times New Roman" w:eastAsia="黑体"/>
          <w:color w:val="auto"/>
          <w:sz w:val="28"/>
          <w:szCs w:val="28"/>
          <w:highlight w:val="none"/>
        </w:rPr>
        <w:t>第四章</w:t>
      </w:r>
      <w:r>
        <w:rPr>
          <w:rStyle w:val="13"/>
          <w:rFonts w:ascii="Times New Roman" w:hAnsi="Times New Roman" w:eastAsia="黑体"/>
          <w:color w:val="auto"/>
          <w:sz w:val="28"/>
          <w:szCs w:val="28"/>
          <w:highlight w:val="none"/>
        </w:rPr>
        <w:t xml:space="preserve">  </w:t>
      </w:r>
      <w:r>
        <w:rPr>
          <w:rStyle w:val="13"/>
          <w:rFonts w:hint="eastAsia" w:ascii="Times New Roman" w:hAnsi="Times New Roman" w:eastAsia="黑体"/>
          <w:color w:val="auto"/>
          <w:sz w:val="28"/>
          <w:szCs w:val="28"/>
          <w:highlight w:val="none"/>
        </w:rPr>
        <w:t>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_Toc164324468 \h </w:instrText>
      </w:r>
      <w:r>
        <w:rPr>
          <w:color w:val="auto"/>
          <w:sz w:val="28"/>
          <w:szCs w:val="28"/>
          <w:highlight w:val="none"/>
        </w:rPr>
        <w:fldChar w:fldCharType="separate"/>
      </w:r>
      <w:r>
        <w:rPr>
          <w:color w:val="auto"/>
          <w:sz w:val="28"/>
          <w:szCs w:val="28"/>
          <w:highlight w:val="none"/>
        </w:rPr>
        <w:t>20</w:t>
      </w:r>
      <w:r>
        <w:rPr>
          <w:color w:val="auto"/>
          <w:sz w:val="28"/>
          <w:szCs w:val="28"/>
          <w:highlight w:val="none"/>
        </w:rPr>
        <w:fldChar w:fldCharType="end"/>
      </w:r>
      <w:r>
        <w:rPr>
          <w:color w:val="auto"/>
          <w:sz w:val="28"/>
          <w:szCs w:val="28"/>
          <w:highlight w:val="none"/>
        </w:rPr>
        <w:fldChar w:fldCharType="end"/>
      </w:r>
    </w:p>
    <w:p w14:paraId="36072F73">
      <w:pPr>
        <w:pStyle w:val="7"/>
        <w:spacing w:line="480" w:lineRule="auto"/>
        <w:rPr>
          <w:rFonts w:ascii="等线" w:hAnsi="等线" w:eastAsia="等线"/>
          <w:caps w:val="0"/>
          <w:color w:val="auto"/>
          <w:kern w:val="2"/>
          <w:sz w:val="28"/>
          <w:szCs w:val="28"/>
          <w:highlight w:val="none"/>
        </w:rPr>
      </w:pPr>
      <w:r>
        <w:rPr>
          <w:color w:val="auto"/>
          <w:sz w:val="28"/>
          <w:szCs w:val="28"/>
          <w:highlight w:val="none"/>
        </w:rPr>
        <w:fldChar w:fldCharType="begin"/>
      </w:r>
      <w:r>
        <w:rPr>
          <w:color w:val="auto"/>
          <w:sz w:val="28"/>
          <w:szCs w:val="28"/>
          <w:highlight w:val="none"/>
        </w:rPr>
        <w:instrText xml:space="preserve"> HYPERLINK \l "_Toc164324469" </w:instrText>
      </w:r>
      <w:r>
        <w:rPr>
          <w:color w:val="auto"/>
          <w:sz w:val="28"/>
          <w:szCs w:val="28"/>
          <w:highlight w:val="none"/>
        </w:rPr>
        <w:fldChar w:fldCharType="separate"/>
      </w:r>
      <w:r>
        <w:rPr>
          <w:rStyle w:val="13"/>
          <w:rFonts w:hint="eastAsia" w:ascii="Times New Roman" w:hAnsi="Times New Roman" w:eastAsia="黑体"/>
          <w:color w:val="auto"/>
          <w:sz w:val="28"/>
          <w:szCs w:val="28"/>
          <w:highlight w:val="none"/>
        </w:rPr>
        <w:t>第五章</w:t>
      </w:r>
      <w:r>
        <w:rPr>
          <w:rStyle w:val="13"/>
          <w:rFonts w:ascii="Times New Roman" w:hAnsi="Times New Roman" w:eastAsia="黑体"/>
          <w:color w:val="auto"/>
          <w:sz w:val="28"/>
          <w:szCs w:val="28"/>
          <w:highlight w:val="none"/>
        </w:rPr>
        <w:t xml:space="preserve">  </w:t>
      </w:r>
      <w:r>
        <w:rPr>
          <w:rStyle w:val="13"/>
          <w:rFonts w:hint="eastAsia" w:ascii="Times New Roman" w:hAnsi="Times New Roman" w:eastAsia="黑体"/>
          <w:color w:val="auto"/>
          <w:sz w:val="28"/>
          <w:szCs w:val="28"/>
          <w:highlight w:val="none"/>
        </w:rPr>
        <w:t>评审方法与评审标准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_Toc164324469 \h </w:instrText>
      </w:r>
      <w:r>
        <w:rPr>
          <w:color w:val="auto"/>
          <w:sz w:val="28"/>
          <w:szCs w:val="28"/>
          <w:highlight w:val="none"/>
        </w:rPr>
        <w:fldChar w:fldCharType="separate"/>
      </w:r>
      <w:r>
        <w:rPr>
          <w:color w:val="auto"/>
          <w:sz w:val="28"/>
          <w:szCs w:val="28"/>
          <w:highlight w:val="none"/>
        </w:rPr>
        <w:t>34</w:t>
      </w:r>
      <w:r>
        <w:rPr>
          <w:color w:val="auto"/>
          <w:sz w:val="28"/>
          <w:szCs w:val="28"/>
          <w:highlight w:val="none"/>
        </w:rPr>
        <w:fldChar w:fldCharType="end"/>
      </w:r>
      <w:r>
        <w:rPr>
          <w:color w:val="auto"/>
          <w:sz w:val="28"/>
          <w:szCs w:val="28"/>
          <w:highlight w:val="none"/>
        </w:rPr>
        <w:fldChar w:fldCharType="end"/>
      </w:r>
    </w:p>
    <w:p w14:paraId="3CC590F1">
      <w:pPr>
        <w:pStyle w:val="7"/>
        <w:spacing w:line="480" w:lineRule="auto"/>
        <w:rPr>
          <w:rFonts w:ascii="等线" w:hAnsi="等线" w:eastAsia="等线"/>
          <w:caps w:val="0"/>
          <w:color w:val="auto"/>
          <w:kern w:val="2"/>
          <w:sz w:val="28"/>
          <w:szCs w:val="28"/>
          <w:highlight w:val="none"/>
        </w:rPr>
      </w:pPr>
      <w:r>
        <w:rPr>
          <w:color w:val="auto"/>
          <w:sz w:val="28"/>
          <w:szCs w:val="28"/>
          <w:highlight w:val="none"/>
        </w:rPr>
        <w:fldChar w:fldCharType="begin"/>
      </w:r>
      <w:r>
        <w:rPr>
          <w:color w:val="auto"/>
          <w:sz w:val="28"/>
          <w:szCs w:val="28"/>
          <w:highlight w:val="none"/>
        </w:rPr>
        <w:instrText xml:space="preserve"> HYPERLINK \l "_Toc164324470" </w:instrText>
      </w:r>
      <w:r>
        <w:rPr>
          <w:color w:val="auto"/>
          <w:sz w:val="28"/>
          <w:szCs w:val="28"/>
          <w:highlight w:val="none"/>
        </w:rPr>
        <w:fldChar w:fldCharType="separate"/>
      </w:r>
      <w:r>
        <w:rPr>
          <w:rStyle w:val="13"/>
          <w:rFonts w:hint="eastAsia" w:ascii="Times New Roman" w:hAnsi="Times New Roman" w:eastAsia="黑体"/>
          <w:color w:val="auto"/>
          <w:sz w:val="28"/>
          <w:szCs w:val="28"/>
          <w:highlight w:val="none"/>
        </w:rPr>
        <w:t>第六章</w:t>
      </w:r>
      <w:r>
        <w:rPr>
          <w:rStyle w:val="13"/>
          <w:rFonts w:ascii="Times New Roman" w:hAnsi="Times New Roman" w:eastAsia="黑体"/>
          <w:color w:val="auto"/>
          <w:sz w:val="28"/>
          <w:szCs w:val="28"/>
          <w:highlight w:val="none"/>
        </w:rPr>
        <w:t xml:space="preserve">  </w:t>
      </w:r>
      <w:r>
        <w:rPr>
          <w:rStyle w:val="13"/>
          <w:rFonts w:hint="eastAsia" w:ascii="Times New Roman" w:hAnsi="Times New Roman" w:eastAsia="黑体"/>
          <w:color w:val="auto"/>
          <w:sz w:val="28"/>
          <w:szCs w:val="28"/>
          <w:highlight w:val="none"/>
        </w:rPr>
        <w:t>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_Toc164324470 \h </w:instrText>
      </w:r>
      <w:r>
        <w:rPr>
          <w:color w:val="auto"/>
          <w:sz w:val="28"/>
          <w:szCs w:val="28"/>
          <w:highlight w:val="none"/>
        </w:rPr>
        <w:fldChar w:fldCharType="separate"/>
      </w:r>
      <w:r>
        <w:rPr>
          <w:color w:val="auto"/>
          <w:sz w:val="28"/>
          <w:szCs w:val="28"/>
          <w:highlight w:val="none"/>
        </w:rPr>
        <w:t>40</w:t>
      </w:r>
      <w:r>
        <w:rPr>
          <w:color w:val="auto"/>
          <w:sz w:val="28"/>
          <w:szCs w:val="28"/>
          <w:highlight w:val="none"/>
        </w:rPr>
        <w:fldChar w:fldCharType="end"/>
      </w:r>
      <w:r>
        <w:rPr>
          <w:color w:val="auto"/>
          <w:sz w:val="28"/>
          <w:szCs w:val="28"/>
          <w:highlight w:val="none"/>
        </w:rPr>
        <w:fldChar w:fldCharType="end"/>
      </w:r>
    </w:p>
    <w:p w14:paraId="57A69E69">
      <w:pPr>
        <w:widowControl/>
        <w:spacing w:line="480" w:lineRule="auto"/>
        <w:jc w:val="left"/>
        <w:rPr>
          <w:rFonts w:ascii="Times New Roman" w:hAnsi="Times New Roman" w:eastAsia="宋体"/>
          <w:color w:val="auto"/>
          <w:kern w:val="0"/>
          <w:szCs w:val="21"/>
          <w:highlight w:val="none"/>
        </w:rPr>
      </w:pPr>
      <w:r>
        <w:rPr>
          <w:rFonts w:hint="eastAsia" w:ascii="宋体" w:hAnsi="宋体" w:eastAsia="宋体" w:cs="宋体"/>
          <w:color w:val="auto"/>
          <w:kern w:val="0"/>
          <w:sz w:val="28"/>
          <w:szCs w:val="28"/>
          <w:highlight w:val="none"/>
        </w:rPr>
        <w:fldChar w:fldCharType="end"/>
      </w:r>
    </w:p>
    <w:p w14:paraId="19B24C81">
      <w:pPr>
        <w:ind w:firstLine="442"/>
        <w:jc w:val="center"/>
        <w:rPr>
          <w:rFonts w:ascii="Times New Roman" w:hAnsi="Times New Roman" w:eastAsia="黑体"/>
          <w:color w:val="auto"/>
          <w:kern w:val="0"/>
          <w:sz w:val="44"/>
          <w:szCs w:val="44"/>
          <w:highlight w:val="none"/>
        </w:rPr>
      </w:pPr>
      <w:r>
        <w:rPr>
          <w:rFonts w:hint="eastAsia" w:ascii="Times New Roman" w:hAnsi="Times New Roman" w:eastAsia="黑体"/>
          <w:color w:val="auto"/>
          <w:kern w:val="0"/>
          <w:sz w:val="44"/>
          <w:szCs w:val="44"/>
          <w:highlight w:val="none"/>
        </w:rPr>
        <w:br w:type="page"/>
      </w:r>
      <w:bookmarkStart w:id="8" w:name="_Toc164324465"/>
      <w:r>
        <w:rPr>
          <w:rFonts w:hint="eastAsia" w:ascii="Times New Roman" w:hAnsi="Times New Roman" w:eastAsia="黑体"/>
          <w:color w:val="auto"/>
          <w:kern w:val="0"/>
          <w:sz w:val="44"/>
          <w:szCs w:val="44"/>
          <w:highlight w:val="none"/>
        </w:rPr>
        <w:t xml:space="preserve">第一章  </w:t>
      </w:r>
      <w:bookmarkEnd w:id="1"/>
      <w:bookmarkEnd w:id="2"/>
      <w:r>
        <w:rPr>
          <w:rFonts w:hint="eastAsia" w:ascii="Times New Roman" w:hAnsi="Times New Roman" w:eastAsia="黑体"/>
          <w:color w:val="auto"/>
          <w:kern w:val="0"/>
          <w:sz w:val="44"/>
          <w:szCs w:val="44"/>
          <w:highlight w:val="none"/>
        </w:rPr>
        <w:t>磋商邀请</w:t>
      </w:r>
      <w:bookmarkEnd w:id="8"/>
    </w:p>
    <w:p w14:paraId="6432E439">
      <w:pPr>
        <w:spacing w:line="480" w:lineRule="exact"/>
        <w:ind w:firstLine="241"/>
        <w:rPr>
          <w:rFonts w:ascii="Times New Roman" w:hAnsi="Times New Roman" w:eastAsia="宋体"/>
          <w:color w:val="auto"/>
          <w:kern w:val="0"/>
          <w:sz w:val="24"/>
          <w:szCs w:val="24"/>
          <w:highlight w:val="none"/>
        </w:rPr>
      </w:pPr>
    </w:p>
    <w:p w14:paraId="15A9D9A9">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受</w:t>
      </w:r>
      <w:r>
        <w:rPr>
          <w:rFonts w:hint="eastAsia" w:ascii="Times New Roman" w:hAnsi="Times New Roman" w:eastAsia="宋体"/>
          <w:color w:val="auto"/>
          <w:kern w:val="0"/>
          <w:sz w:val="24"/>
          <w:szCs w:val="24"/>
          <w:highlight w:val="none"/>
          <w:lang w:eastAsia="zh-CN"/>
        </w:rPr>
        <w:t>宿迁市社会福利中心</w:t>
      </w:r>
      <w:r>
        <w:rPr>
          <w:rFonts w:hint="eastAsia" w:ascii="Times New Roman" w:hAnsi="Times New Roman" w:eastAsia="宋体"/>
          <w:color w:val="auto"/>
          <w:kern w:val="0"/>
          <w:sz w:val="24"/>
          <w:szCs w:val="24"/>
          <w:highlight w:val="none"/>
        </w:rPr>
        <w:t>的委托，</w:t>
      </w:r>
      <w:r>
        <w:rPr>
          <w:rFonts w:hint="eastAsia" w:ascii="Times New Roman" w:hAnsi="Times New Roman" w:eastAsia="宋体"/>
          <w:color w:val="auto"/>
          <w:kern w:val="0"/>
          <w:sz w:val="24"/>
          <w:szCs w:val="24"/>
          <w:highlight w:val="none"/>
          <w:lang w:val="en-US" w:eastAsia="zh-CN"/>
        </w:rPr>
        <w:t>江苏新时代工程项目管理有限公司</w:t>
      </w:r>
      <w:r>
        <w:rPr>
          <w:rFonts w:hint="eastAsia" w:ascii="Times New Roman" w:hAnsi="Times New Roman" w:eastAsia="宋体"/>
          <w:color w:val="auto"/>
          <w:kern w:val="0"/>
          <w:sz w:val="24"/>
          <w:szCs w:val="24"/>
          <w:highlight w:val="none"/>
        </w:rPr>
        <w:t>就</w:t>
      </w:r>
      <w:r>
        <w:rPr>
          <w:rFonts w:hint="eastAsia" w:ascii="Times New Roman" w:hAnsi="Times New Roman" w:eastAsia="宋体"/>
          <w:color w:val="auto"/>
          <w:kern w:val="0"/>
          <w:sz w:val="24"/>
          <w:szCs w:val="24"/>
          <w:highlight w:val="none"/>
          <w:lang w:eastAsia="zh-CN"/>
        </w:rPr>
        <w:t>宿迁市社会福利中心202</w:t>
      </w:r>
      <w:r>
        <w:rPr>
          <w:rFonts w:hint="eastAsia" w:ascii="Times New Roman" w:hAnsi="Times New Roman" w:eastAsia="宋体"/>
          <w:color w:val="auto"/>
          <w:kern w:val="0"/>
          <w:sz w:val="24"/>
          <w:szCs w:val="24"/>
          <w:highlight w:val="none"/>
          <w:lang w:val="en-US" w:eastAsia="zh-CN"/>
        </w:rPr>
        <w:t>6</w:t>
      </w:r>
      <w:r>
        <w:rPr>
          <w:rFonts w:hint="eastAsia" w:ascii="Times New Roman" w:hAnsi="Times New Roman" w:eastAsia="宋体"/>
          <w:color w:val="auto"/>
          <w:kern w:val="0"/>
          <w:sz w:val="24"/>
          <w:szCs w:val="24"/>
          <w:highlight w:val="none"/>
          <w:lang w:eastAsia="zh-CN"/>
        </w:rPr>
        <w:t>年护理照料服务采购项目</w:t>
      </w:r>
      <w:r>
        <w:rPr>
          <w:rFonts w:hint="eastAsia" w:ascii="Times New Roman" w:hAnsi="Times New Roman" w:eastAsia="宋体"/>
          <w:color w:val="auto"/>
          <w:kern w:val="0"/>
          <w:sz w:val="24"/>
          <w:szCs w:val="24"/>
          <w:highlight w:val="none"/>
        </w:rPr>
        <w:t>进行竞争性磋商采购，欢迎符合条件的供应商参加磋商。</w:t>
      </w:r>
    </w:p>
    <w:p w14:paraId="43E176E7">
      <w:pPr>
        <w:spacing w:line="480" w:lineRule="exact"/>
        <w:ind w:firstLine="480" w:firstLineChars="200"/>
        <w:rPr>
          <w:rFonts w:hint="eastAsia"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项目概况</w:t>
      </w:r>
    </w:p>
    <w:p w14:paraId="2544DBCC">
      <w:pPr>
        <w:spacing w:line="480" w:lineRule="exact"/>
        <w:ind w:firstLine="480" w:firstLineChars="200"/>
        <w:rPr>
          <w:rFonts w:hint="eastAsia"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lang w:eastAsia="zh-CN"/>
        </w:rPr>
        <w:t>宿迁市社会福利中心202</w:t>
      </w:r>
      <w:r>
        <w:rPr>
          <w:rFonts w:hint="eastAsia" w:ascii="Times New Roman" w:hAnsi="Times New Roman" w:eastAsia="宋体"/>
          <w:color w:val="auto"/>
          <w:kern w:val="0"/>
          <w:sz w:val="24"/>
          <w:szCs w:val="24"/>
          <w:highlight w:val="none"/>
          <w:lang w:val="en-US" w:eastAsia="zh-CN"/>
        </w:rPr>
        <w:t>6</w:t>
      </w:r>
      <w:r>
        <w:rPr>
          <w:rFonts w:hint="eastAsia" w:ascii="Times New Roman" w:hAnsi="Times New Roman" w:eastAsia="宋体"/>
          <w:color w:val="auto"/>
          <w:kern w:val="0"/>
          <w:sz w:val="24"/>
          <w:szCs w:val="24"/>
          <w:highlight w:val="none"/>
          <w:lang w:eastAsia="zh-CN"/>
        </w:rPr>
        <w:t>年护理照料服务采购项目</w:t>
      </w:r>
      <w:r>
        <w:rPr>
          <w:rFonts w:hint="eastAsia" w:ascii="Times New Roman" w:hAnsi="Times New Roman" w:eastAsia="宋体"/>
          <w:color w:val="auto"/>
          <w:kern w:val="0"/>
          <w:sz w:val="24"/>
          <w:szCs w:val="24"/>
          <w:highlight w:val="none"/>
        </w:rPr>
        <w:t>竞争性磋商的潜在供应商可在“宿迁市政府采购网”自行免费下载磋商文件，并于</w:t>
      </w:r>
      <w:r>
        <w:rPr>
          <w:rFonts w:ascii="Times New Roman" w:hAnsi="Times New Roman" w:eastAsia="宋体"/>
          <w:color w:val="auto"/>
          <w:kern w:val="0"/>
          <w:sz w:val="24"/>
          <w:szCs w:val="24"/>
          <w:highlight w:val="none"/>
        </w:rPr>
        <w:t>202</w:t>
      </w:r>
      <w:r>
        <w:rPr>
          <w:rFonts w:hint="eastAsia" w:ascii="Times New Roman" w:hAnsi="Times New Roman" w:eastAsia="宋体"/>
          <w:color w:val="auto"/>
          <w:kern w:val="0"/>
          <w:sz w:val="24"/>
          <w:szCs w:val="24"/>
          <w:highlight w:val="none"/>
          <w:lang w:val="en-US" w:eastAsia="zh-CN"/>
        </w:rPr>
        <w:t>6</w:t>
      </w:r>
      <w:r>
        <w:rPr>
          <w:rFonts w:hint="eastAsia" w:ascii="Times New Roman" w:hAnsi="Times New Roman" w:eastAsia="宋体"/>
          <w:color w:val="auto"/>
          <w:kern w:val="0"/>
          <w:sz w:val="24"/>
          <w:szCs w:val="24"/>
          <w:highlight w:val="none"/>
        </w:rPr>
        <w:t>年</w:t>
      </w:r>
      <w:r>
        <w:rPr>
          <w:rFonts w:hint="eastAsia" w:ascii="Times New Roman" w:hAnsi="Times New Roman" w:eastAsia="宋体"/>
          <w:color w:val="auto"/>
          <w:kern w:val="0"/>
          <w:sz w:val="24"/>
          <w:szCs w:val="24"/>
          <w:highlight w:val="none"/>
          <w:lang w:val="en-US" w:eastAsia="zh-CN"/>
        </w:rPr>
        <w:t>02</w:t>
      </w:r>
      <w:r>
        <w:rPr>
          <w:rFonts w:hint="eastAsia" w:ascii="Times New Roman" w:hAnsi="Times New Roman" w:eastAsia="宋体"/>
          <w:color w:val="auto"/>
          <w:kern w:val="0"/>
          <w:sz w:val="24"/>
          <w:szCs w:val="24"/>
          <w:highlight w:val="none"/>
        </w:rPr>
        <w:t>月</w:t>
      </w:r>
      <w:r>
        <w:rPr>
          <w:rFonts w:hint="eastAsia" w:ascii="Times New Roman" w:hAnsi="Times New Roman" w:eastAsia="宋体"/>
          <w:color w:val="auto"/>
          <w:kern w:val="0"/>
          <w:sz w:val="24"/>
          <w:szCs w:val="24"/>
          <w:highlight w:val="none"/>
          <w:lang w:val="en-US" w:eastAsia="zh-CN"/>
        </w:rPr>
        <w:t>06</w:t>
      </w:r>
      <w:r>
        <w:rPr>
          <w:rFonts w:hint="eastAsia" w:ascii="Times New Roman" w:hAnsi="Times New Roman" w:eastAsia="宋体"/>
          <w:color w:val="auto"/>
          <w:kern w:val="0"/>
          <w:sz w:val="24"/>
          <w:szCs w:val="24"/>
          <w:highlight w:val="none"/>
        </w:rPr>
        <w:t>日0</w:t>
      </w:r>
      <w:r>
        <w:rPr>
          <w:rFonts w:ascii="Times New Roman" w:hAnsi="Times New Roman" w:eastAsia="宋体"/>
          <w:color w:val="auto"/>
          <w:kern w:val="0"/>
          <w:sz w:val="24"/>
          <w:szCs w:val="24"/>
          <w:highlight w:val="none"/>
        </w:rPr>
        <w:t>9</w:t>
      </w:r>
      <w:r>
        <w:rPr>
          <w:rFonts w:hint="eastAsia" w:ascii="Times New Roman" w:hAnsi="Times New Roman" w:eastAsia="宋体"/>
          <w:color w:val="auto"/>
          <w:kern w:val="0"/>
          <w:sz w:val="24"/>
          <w:szCs w:val="24"/>
          <w:highlight w:val="none"/>
        </w:rPr>
        <w:t>点3</w:t>
      </w:r>
      <w:r>
        <w:rPr>
          <w:rFonts w:ascii="Times New Roman" w:hAnsi="Times New Roman" w:eastAsia="宋体"/>
          <w:color w:val="auto"/>
          <w:kern w:val="0"/>
          <w:sz w:val="24"/>
          <w:szCs w:val="24"/>
          <w:highlight w:val="none"/>
        </w:rPr>
        <w:t>0</w:t>
      </w:r>
      <w:r>
        <w:rPr>
          <w:rFonts w:hint="eastAsia" w:ascii="Times New Roman" w:hAnsi="Times New Roman" w:eastAsia="宋体"/>
          <w:color w:val="auto"/>
          <w:kern w:val="0"/>
          <w:sz w:val="24"/>
          <w:szCs w:val="24"/>
          <w:highlight w:val="none"/>
        </w:rPr>
        <w:t>分（北京时间）前递交响应文件。</w:t>
      </w:r>
    </w:p>
    <w:p w14:paraId="09247D10">
      <w:pPr>
        <w:spacing w:line="480" w:lineRule="exact"/>
        <w:ind w:firstLine="482" w:firstLineChars="200"/>
        <w:rPr>
          <w:rFonts w:ascii="Times New Roman" w:hAnsi="Times New Roman" w:eastAsia="宋体"/>
          <w:b/>
          <w:color w:val="auto"/>
          <w:kern w:val="0"/>
          <w:sz w:val="24"/>
          <w:szCs w:val="24"/>
          <w:highlight w:val="none"/>
        </w:rPr>
      </w:pPr>
      <w:bookmarkStart w:id="9" w:name="_Toc35393790"/>
      <w:bookmarkStart w:id="10" w:name="_Toc28359079"/>
      <w:bookmarkStart w:id="11" w:name="_Toc35393621"/>
      <w:bookmarkStart w:id="12" w:name="_Toc38985263"/>
      <w:bookmarkStart w:id="13" w:name="_Toc28359002"/>
      <w:bookmarkStart w:id="14" w:name="_Toc157694883"/>
      <w:bookmarkStart w:id="15" w:name="_Hlk24379207"/>
      <w:r>
        <w:rPr>
          <w:rFonts w:hint="eastAsia" w:ascii="Times New Roman" w:hAnsi="Times New Roman" w:eastAsia="宋体"/>
          <w:b/>
          <w:color w:val="auto"/>
          <w:kern w:val="0"/>
          <w:sz w:val="24"/>
          <w:szCs w:val="24"/>
          <w:highlight w:val="none"/>
        </w:rPr>
        <w:t>一、项目基本情况</w:t>
      </w:r>
      <w:bookmarkEnd w:id="9"/>
      <w:bookmarkEnd w:id="10"/>
      <w:bookmarkEnd w:id="11"/>
      <w:bookmarkEnd w:id="12"/>
      <w:bookmarkEnd w:id="13"/>
      <w:bookmarkEnd w:id="14"/>
    </w:p>
    <w:p w14:paraId="4FB012F0">
      <w:pPr>
        <w:spacing w:line="480" w:lineRule="exact"/>
        <w:ind w:firstLine="480" w:firstLineChars="200"/>
        <w:rPr>
          <w:rFonts w:hint="eastAsia" w:ascii="Times New Roman" w:hAnsi="Times New Roman" w:eastAsia="宋体"/>
          <w:color w:val="auto"/>
          <w:kern w:val="0"/>
          <w:sz w:val="24"/>
          <w:szCs w:val="24"/>
          <w:highlight w:val="none"/>
          <w:lang w:eastAsia="zh-CN"/>
        </w:rPr>
      </w:pPr>
      <w:r>
        <w:rPr>
          <w:rFonts w:hint="eastAsia" w:ascii="Times New Roman" w:hAnsi="Times New Roman" w:eastAsia="宋体"/>
          <w:color w:val="auto"/>
          <w:kern w:val="0"/>
          <w:sz w:val="24"/>
          <w:szCs w:val="24"/>
          <w:highlight w:val="none"/>
        </w:rPr>
        <w:t>1、项目编号：</w:t>
      </w:r>
      <w:r>
        <w:rPr>
          <w:rFonts w:hint="eastAsia" w:ascii="Times New Roman" w:hAnsi="Times New Roman" w:eastAsia="宋体"/>
          <w:color w:val="auto"/>
          <w:kern w:val="0"/>
          <w:sz w:val="24"/>
          <w:szCs w:val="24"/>
          <w:highlight w:val="none"/>
          <w:lang w:eastAsia="zh-CN"/>
        </w:rPr>
        <w:t>JSZC-321300-SXSD-C2026-0004</w:t>
      </w:r>
    </w:p>
    <w:p w14:paraId="78D3A491">
      <w:pPr>
        <w:spacing w:line="480" w:lineRule="exact"/>
        <w:ind w:firstLine="480" w:firstLineChars="200"/>
        <w:rPr>
          <w:rFonts w:hint="eastAsia" w:ascii="Times New Roman" w:hAnsi="Times New Roman" w:eastAsia="宋体"/>
          <w:color w:val="auto"/>
          <w:kern w:val="0"/>
          <w:sz w:val="24"/>
          <w:szCs w:val="24"/>
          <w:highlight w:val="none"/>
          <w:lang w:eastAsia="zh-CN"/>
        </w:rPr>
      </w:pPr>
      <w:r>
        <w:rPr>
          <w:rFonts w:hint="eastAsia" w:ascii="Times New Roman" w:hAnsi="Times New Roman" w:eastAsia="宋体"/>
          <w:color w:val="auto"/>
          <w:kern w:val="0"/>
          <w:sz w:val="24"/>
          <w:szCs w:val="24"/>
          <w:highlight w:val="none"/>
        </w:rPr>
        <w:t>2、项目名称：</w:t>
      </w:r>
      <w:bookmarkEnd w:id="15"/>
      <w:r>
        <w:rPr>
          <w:rFonts w:hint="eastAsia" w:ascii="Times New Roman" w:hAnsi="Times New Roman" w:eastAsia="宋体"/>
          <w:color w:val="auto"/>
          <w:kern w:val="0"/>
          <w:sz w:val="24"/>
          <w:szCs w:val="24"/>
          <w:highlight w:val="none"/>
          <w:lang w:eastAsia="zh-CN"/>
        </w:rPr>
        <w:t>宿迁市社会福利中心202</w:t>
      </w:r>
      <w:r>
        <w:rPr>
          <w:rFonts w:hint="eastAsia" w:ascii="Times New Roman" w:hAnsi="Times New Roman" w:eastAsia="宋体"/>
          <w:color w:val="auto"/>
          <w:kern w:val="0"/>
          <w:sz w:val="24"/>
          <w:szCs w:val="24"/>
          <w:highlight w:val="none"/>
          <w:lang w:val="en-US" w:eastAsia="zh-CN"/>
        </w:rPr>
        <w:t>6</w:t>
      </w:r>
      <w:r>
        <w:rPr>
          <w:rFonts w:hint="eastAsia" w:ascii="Times New Roman" w:hAnsi="Times New Roman" w:eastAsia="宋体"/>
          <w:color w:val="auto"/>
          <w:kern w:val="0"/>
          <w:sz w:val="24"/>
          <w:szCs w:val="24"/>
          <w:highlight w:val="none"/>
          <w:lang w:eastAsia="zh-CN"/>
        </w:rPr>
        <w:t>年护理照料服务采购项目</w:t>
      </w:r>
    </w:p>
    <w:p w14:paraId="1E60DDCE">
      <w:pPr>
        <w:spacing w:line="480" w:lineRule="exact"/>
        <w:ind w:firstLine="480" w:firstLineChars="200"/>
        <w:rPr>
          <w:rFonts w:ascii="Times New Roman" w:hAnsi="Times New Roman" w:eastAsia="宋体" w:cs="宋体"/>
          <w:color w:val="auto"/>
          <w:kern w:val="0"/>
          <w:sz w:val="24"/>
          <w:szCs w:val="24"/>
          <w:highlight w:val="none"/>
        </w:rPr>
      </w:pPr>
      <w:r>
        <w:rPr>
          <w:rFonts w:hint="eastAsia" w:ascii="Times New Roman" w:hAnsi="Times New Roman" w:eastAsia="宋体"/>
          <w:color w:val="auto"/>
          <w:kern w:val="0"/>
          <w:sz w:val="24"/>
          <w:szCs w:val="24"/>
          <w:highlight w:val="none"/>
        </w:rPr>
        <w:t>3、预算金额：</w:t>
      </w:r>
      <w:r>
        <w:rPr>
          <w:rFonts w:hint="eastAsia" w:ascii="Times New Roman" w:hAnsi="Times New Roman" w:eastAsia="宋体"/>
          <w:color w:val="auto"/>
          <w:kern w:val="0"/>
          <w:sz w:val="24"/>
          <w:szCs w:val="24"/>
          <w:highlight w:val="none"/>
          <w:lang w:val="en-US" w:eastAsia="zh-CN"/>
        </w:rPr>
        <w:t>125</w:t>
      </w:r>
      <w:r>
        <w:rPr>
          <w:rFonts w:hint="eastAsia" w:ascii="Times New Roman" w:hAnsi="Times New Roman" w:eastAsia="宋体"/>
          <w:color w:val="auto"/>
          <w:kern w:val="0"/>
          <w:sz w:val="24"/>
          <w:szCs w:val="24"/>
          <w:highlight w:val="none"/>
        </w:rPr>
        <w:t>万元</w:t>
      </w:r>
    </w:p>
    <w:p w14:paraId="4C506CB0">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4、最高限价：</w:t>
      </w:r>
      <w:r>
        <w:rPr>
          <w:rFonts w:hint="eastAsia" w:ascii="Times New Roman" w:hAnsi="Times New Roman" w:eastAsia="宋体"/>
          <w:color w:val="auto"/>
          <w:kern w:val="0"/>
          <w:sz w:val="24"/>
          <w:szCs w:val="24"/>
          <w:highlight w:val="none"/>
          <w:lang w:val="en-US" w:eastAsia="zh-CN"/>
        </w:rPr>
        <w:t>125</w:t>
      </w:r>
      <w:r>
        <w:rPr>
          <w:rFonts w:hint="eastAsia" w:ascii="Times New Roman" w:hAnsi="Times New Roman" w:eastAsia="宋体"/>
          <w:color w:val="auto"/>
          <w:kern w:val="0"/>
          <w:sz w:val="24"/>
          <w:szCs w:val="24"/>
          <w:highlight w:val="none"/>
        </w:rPr>
        <w:t>万元</w:t>
      </w:r>
    </w:p>
    <w:p w14:paraId="49EA16F7">
      <w:pPr>
        <w:spacing w:line="480" w:lineRule="exact"/>
        <w:ind w:firstLine="480" w:firstLineChars="200"/>
        <w:rPr>
          <w:rFonts w:hint="eastAsia"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5</w:t>
      </w:r>
      <w:r>
        <w:rPr>
          <w:rFonts w:hint="eastAsia" w:ascii="Times New Roman" w:hAnsi="Times New Roman" w:eastAsia="宋体"/>
          <w:color w:val="auto"/>
          <w:kern w:val="0"/>
          <w:sz w:val="24"/>
          <w:szCs w:val="24"/>
          <w:highlight w:val="none"/>
        </w:rPr>
        <w:t>、采购需求：宿迁市社会福利中心护理照料服务项目，采购的主要范围：为市社会福利中心安置落户人员提供护理照料及医疗服务，包括日常照护、特殊照护、清洁卫生、外出看护、传染病防控</w:t>
      </w:r>
      <w:r>
        <w:rPr>
          <w:rFonts w:hint="eastAsia" w:ascii="Times New Roman" w:hAnsi="Times New Roman" w:eastAsia="宋体"/>
          <w:color w:val="auto"/>
          <w:kern w:val="0"/>
          <w:sz w:val="24"/>
          <w:szCs w:val="24"/>
          <w:highlight w:val="none"/>
          <w:lang w:val="en-US" w:eastAsia="zh-CN"/>
        </w:rPr>
        <w:t>及诊</w:t>
      </w:r>
      <w:r>
        <w:rPr>
          <w:rFonts w:hint="eastAsia" w:ascii="Times New Roman" w:hAnsi="Times New Roman" w:eastAsia="宋体"/>
          <w:color w:val="auto"/>
          <w:kern w:val="0"/>
          <w:sz w:val="24"/>
          <w:szCs w:val="24"/>
          <w:highlight w:val="none"/>
        </w:rPr>
        <w:t>疗和安全管理等服务。详细服务要求见采购需求部分。</w:t>
      </w:r>
    </w:p>
    <w:p w14:paraId="2F5592DD">
      <w:pPr>
        <w:spacing w:line="480" w:lineRule="exact"/>
        <w:ind w:firstLine="480" w:firstLineChars="200"/>
        <w:rPr>
          <w:rFonts w:ascii="Times New Roman" w:hAnsi="Times New Roman" w:eastAsia="宋体"/>
          <w:color w:val="auto"/>
          <w:kern w:val="0"/>
          <w:sz w:val="24"/>
          <w:szCs w:val="24"/>
          <w:highlight w:val="none"/>
          <w:u w:val="single"/>
        </w:rPr>
      </w:pPr>
      <w:r>
        <w:rPr>
          <w:rFonts w:hint="eastAsia" w:ascii="Times New Roman" w:hAnsi="Times New Roman" w:eastAsia="宋体" w:cs="宋体"/>
          <w:color w:val="auto"/>
          <w:kern w:val="0"/>
          <w:sz w:val="24"/>
          <w:szCs w:val="24"/>
          <w:highlight w:val="none"/>
        </w:rPr>
        <w:t>6、合同履行期限：</w:t>
      </w:r>
      <w:r>
        <w:rPr>
          <w:rFonts w:ascii="Times New Roman" w:hAnsi="Times New Roman" w:eastAsia="宋体" w:cs="宋体"/>
          <w:color w:val="auto"/>
          <w:kern w:val="0"/>
          <w:sz w:val="24"/>
          <w:szCs w:val="24"/>
          <w:highlight w:val="none"/>
        </w:rPr>
        <w:t>1年。</w:t>
      </w:r>
    </w:p>
    <w:p w14:paraId="3671A764">
      <w:pPr>
        <w:spacing w:line="480" w:lineRule="exact"/>
        <w:ind w:firstLine="480" w:firstLineChars="200"/>
        <w:rPr>
          <w:rFonts w:ascii="Times New Roman" w:hAnsi="Times New Roman" w:eastAsia="宋体"/>
          <w:color w:val="auto"/>
          <w:kern w:val="0"/>
          <w:sz w:val="24"/>
          <w:szCs w:val="24"/>
          <w:highlight w:val="none"/>
          <w:u w:val="single"/>
        </w:rPr>
      </w:pPr>
      <w:r>
        <w:rPr>
          <w:rFonts w:hint="eastAsia" w:ascii="Times New Roman" w:hAnsi="Times New Roman" w:eastAsia="宋体"/>
          <w:color w:val="auto"/>
          <w:kern w:val="0"/>
          <w:sz w:val="24"/>
          <w:szCs w:val="24"/>
          <w:highlight w:val="none"/>
        </w:rPr>
        <w:t>7、本项目接受联合体参与磋商。</w:t>
      </w:r>
    </w:p>
    <w:p w14:paraId="0E64BF82">
      <w:pPr>
        <w:keepNext/>
        <w:keepLines/>
        <w:spacing w:line="480" w:lineRule="exact"/>
        <w:ind w:firstLine="482" w:firstLineChars="200"/>
        <w:outlineLvl w:val="2"/>
        <w:rPr>
          <w:rFonts w:ascii="Times New Roman" w:hAnsi="Times New Roman" w:eastAsia="宋体"/>
          <w:b/>
          <w:bCs/>
          <w:color w:val="auto"/>
          <w:kern w:val="0"/>
          <w:sz w:val="24"/>
          <w:szCs w:val="32"/>
          <w:highlight w:val="none"/>
        </w:rPr>
      </w:pPr>
      <w:bookmarkStart w:id="16" w:name="_Toc35393791"/>
      <w:bookmarkStart w:id="17" w:name="_Toc28359003"/>
      <w:bookmarkStart w:id="18" w:name="_Toc38985264"/>
      <w:bookmarkStart w:id="19" w:name="_Toc157694884"/>
      <w:bookmarkStart w:id="20" w:name="_Toc35393622"/>
      <w:bookmarkStart w:id="21" w:name="_Toc28359080"/>
      <w:r>
        <w:rPr>
          <w:rFonts w:hint="eastAsia" w:ascii="Times New Roman" w:hAnsi="Times New Roman" w:eastAsia="宋体"/>
          <w:b/>
          <w:bCs/>
          <w:color w:val="auto"/>
          <w:kern w:val="0"/>
          <w:sz w:val="24"/>
          <w:szCs w:val="32"/>
          <w:highlight w:val="none"/>
        </w:rPr>
        <w:t>二、申请人的资格要求：</w:t>
      </w:r>
      <w:bookmarkEnd w:id="16"/>
      <w:bookmarkEnd w:id="17"/>
      <w:bookmarkEnd w:id="18"/>
      <w:bookmarkEnd w:id="19"/>
      <w:bookmarkEnd w:id="20"/>
      <w:bookmarkEnd w:id="21"/>
    </w:p>
    <w:p w14:paraId="23A86526">
      <w:pPr>
        <w:spacing w:line="480" w:lineRule="exact"/>
        <w:ind w:firstLine="480" w:firstLineChars="200"/>
        <w:rPr>
          <w:rFonts w:ascii="Times New Roman" w:hAnsi="Times New Roman" w:eastAsia="宋体"/>
          <w:color w:val="auto"/>
          <w:kern w:val="0"/>
          <w:sz w:val="24"/>
          <w:szCs w:val="24"/>
          <w:highlight w:val="none"/>
        </w:rPr>
      </w:pPr>
      <w:bookmarkStart w:id="22" w:name="_Toc28359004"/>
      <w:bookmarkStart w:id="23" w:name="_Toc28359081"/>
      <w:bookmarkStart w:id="24" w:name="_Toc38985265"/>
      <w:bookmarkStart w:id="25" w:name="_Toc35393623"/>
      <w:bookmarkStart w:id="26" w:name="_Toc35393792"/>
      <w:r>
        <w:rPr>
          <w:rFonts w:hint="eastAsia" w:ascii="Times New Roman" w:hAnsi="Times New Roman" w:eastAsia="宋体"/>
          <w:color w:val="auto"/>
          <w:kern w:val="0"/>
          <w:sz w:val="24"/>
          <w:szCs w:val="24"/>
          <w:highlight w:val="none"/>
        </w:rPr>
        <w:t>（一</w:t>
      </w:r>
      <w:r>
        <w:rPr>
          <w:rFonts w:ascii="Times New Roman" w:hAnsi="Times New Roman" w:eastAsia="宋体"/>
          <w:color w:val="auto"/>
          <w:kern w:val="0"/>
          <w:sz w:val="24"/>
          <w:szCs w:val="24"/>
          <w:highlight w:val="none"/>
        </w:rPr>
        <w:t>）</w:t>
      </w:r>
      <w:r>
        <w:rPr>
          <w:rFonts w:hint="eastAsia" w:ascii="Times New Roman" w:hAnsi="Times New Roman" w:eastAsia="宋体"/>
          <w:color w:val="auto"/>
          <w:kern w:val="0"/>
          <w:sz w:val="24"/>
          <w:szCs w:val="24"/>
          <w:highlight w:val="none"/>
        </w:rPr>
        <w:t>通用</w:t>
      </w:r>
      <w:r>
        <w:rPr>
          <w:rFonts w:ascii="Times New Roman" w:hAnsi="Times New Roman" w:eastAsia="宋体"/>
          <w:color w:val="auto"/>
          <w:kern w:val="0"/>
          <w:sz w:val="24"/>
          <w:szCs w:val="24"/>
          <w:highlight w:val="none"/>
        </w:rPr>
        <w:t>资格要求</w:t>
      </w:r>
    </w:p>
    <w:p w14:paraId="0CF3C9D2">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1、具备《中华人民共和国政府采购法》第二十二条第一款规定的6项条件（按要求提供响应声明及承诺函）；</w:t>
      </w:r>
    </w:p>
    <w:p w14:paraId="7C2EE252">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 xml:space="preserve">2、信用信息。信用信息查询渠道：“信用中国”网（www.creditchina.gov.cn）、“中国政府采购”网（www.ccgp.gov.cn）、江苏政府采购网（www.ccgp-jiangsu.gov.cn）。 </w:t>
      </w:r>
    </w:p>
    <w:p w14:paraId="66FDAD9B">
      <w:pPr>
        <w:spacing w:line="480" w:lineRule="exact"/>
        <w:ind w:firstLine="480" w:firstLineChars="200"/>
        <w:rPr>
          <w:rFonts w:ascii="Times New Roman" w:hAnsi="Times New Roman" w:eastAsia="宋体" w:cs="宋体"/>
          <w:color w:val="auto"/>
          <w:kern w:val="0"/>
          <w:sz w:val="24"/>
          <w:szCs w:val="24"/>
          <w:highlight w:val="none"/>
        </w:rPr>
      </w:pPr>
      <w:r>
        <w:rPr>
          <w:rFonts w:hint="eastAsia" w:ascii="Times New Roman" w:hAnsi="Times New Roman" w:eastAsia="宋体"/>
          <w:color w:val="auto"/>
          <w:kern w:val="0"/>
          <w:sz w:val="24"/>
          <w:szCs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31AB4226">
      <w:pPr>
        <w:spacing w:line="500" w:lineRule="exact"/>
        <w:ind w:firstLine="480" w:firstLineChars="200"/>
        <w:rPr>
          <w:rFonts w:hint="eastAsia" w:ascii="Times New Roman" w:hAnsi="Times New Roman" w:eastAsia="宋体"/>
          <w:color w:val="auto"/>
          <w:kern w:val="0"/>
          <w:sz w:val="24"/>
          <w:szCs w:val="24"/>
          <w:highlight w:val="none"/>
          <w:lang w:val="en-US" w:eastAsia="zh-CN"/>
        </w:rPr>
      </w:pPr>
      <w:r>
        <w:rPr>
          <w:rFonts w:hint="eastAsia" w:ascii="Times New Roman" w:hAnsi="Times New Roman" w:eastAsia="宋体"/>
          <w:color w:val="auto"/>
          <w:kern w:val="0"/>
          <w:sz w:val="24"/>
          <w:szCs w:val="24"/>
          <w:highlight w:val="none"/>
        </w:rPr>
        <w:t>（二）</w:t>
      </w:r>
      <w:r>
        <w:rPr>
          <w:rFonts w:hint="eastAsia" w:ascii="宋体" w:hAnsi="宋体" w:eastAsia="宋体" w:cs="宋体"/>
          <w:color w:val="auto"/>
          <w:kern w:val="0"/>
          <w:sz w:val="24"/>
          <w:highlight w:val="none"/>
        </w:rPr>
        <w:t>落实政府采购政策需满足的资格要求：</w:t>
      </w:r>
      <w:r>
        <w:rPr>
          <w:rFonts w:hint="eastAsia" w:ascii="宋体" w:hAnsi="宋体" w:eastAsia="宋体" w:cs="宋体"/>
          <w:color w:val="auto"/>
          <w:kern w:val="0"/>
          <w:sz w:val="24"/>
          <w:highlight w:val="none"/>
          <w:lang w:val="en-US" w:eastAsia="zh-CN"/>
        </w:rPr>
        <w:t>符合条件的小微企业、监狱企业或残疾人福利性单位参与投标，拟对其报价给予扣除的，申请人须提供《中小企业或残疾人福利性单位声明函》。</w:t>
      </w:r>
    </w:p>
    <w:p w14:paraId="074762D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（三）本项目的特定资</w:t>
      </w:r>
      <w:r>
        <w:rPr>
          <w:rFonts w:hint="eastAsia" w:ascii="宋体" w:hAnsi="宋体" w:eastAsia="宋体" w:cs="宋体"/>
          <w:color w:val="auto"/>
          <w:kern w:val="0"/>
          <w:sz w:val="24"/>
          <w:highlight w:val="none"/>
        </w:rPr>
        <w:t>格要求：</w:t>
      </w:r>
      <w:r>
        <w:rPr>
          <w:rFonts w:hint="default" w:ascii="Times New Roman" w:hAnsi="Times New Roman" w:eastAsia="宋体" w:cs="Times New Roman"/>
          <w:bCs/>
          <w:color w:val="auto"/>
          <w:kern w:val="0"/>
          <w:sz w:val="24"/>
          <w:szCs w:val="24"/>
          <w:highlight w:val="none"/>
          <w:lang w:val="en-US" w:eastAsia="zh-CN"/>
        </w:rPr>
        <w:t>具有医疗机构执业许可证</w:t>
      </w:r>
      <w:r>
        <w:rPr>
          <w:rFonts w:hint="eastAsia" w:ascii="Times New Roman" w:hAnsi="Times New Roman" w:eastAsia="宋体" w:cs="Times New Roman"/>
          <w:bCs/>
          <w:color w:val="auto"/>
          <w:kern w:val="0"/>
          <w:sz w:val="24"/>
          <w:szCs w:val="24"/>
          <w:highlight w:val="none"/>
          <w:lang w:val="en-US" w:eastAsia="zh-CN"/>
        </w:rPr>
        <w:t>，且为</w:t>
      </w:r>
      <w:r>
        <w:rPr>
          <w:rFonts w:hint="default" w:ascii="Times New Roman" w:hAnsi="Times New Roman" w:eastAsia="宋体" w:cs="Times New Roman"/>
          <w:bCs/>
          <w:color w:val="auto"/>
          <w:kern w:val="0"/>
          <w:sz w:val="24"/>
          <w:szCs w:val="24"/>
          <w:highlight w:val="none"/>
          <w:lang w:val="en-US" w:eastAsia="zh-CN"/>
        </w:rPr>
        <w:t>结核病防治定点医疗机构</w:t>
      </w:r>
      <w:r>
        <w:rPr>
          <w:rFonts w:hint="eastAsia" w:ascii="Times New Roman" w:hAnsi="Times New Roman" w:eastAsia="宋体" w:cs="Times New Roman"/>
          <w:bCs/>
          <w:color w:val="auto"/>
          <w:kern w:val="0"/>
          <w:sz w:val="24"/>
          <w:szCs w:val="24"/>
          <w:highlight w:val="none"/>
          <w:lang w:val="en-US" w:eastAsia="zh-CN"/>
        </w:rPr>
        <w:t>；</w:t>
      </w:r>
    </w:p>
    <w:p w14:paraId="4D470711">
      <w:pPr>
        <w:keepNext/>
        <w:keepLines/>
        <w:spacing w:line="480" w:lineRule="exact"/>
        <w:ind w:firstLine="482" w:firstLineChars="200"/>
        <w:outlineLvl w:val="2"/>
        <w:rPr>
          <w:rFonts w:ascii="Times New Roman" w:hAnsi="Times New Roman" w:eastAsia="宋体"/>
          <w:b/>
          <w:bCs/>
          <w:color w:val="auto"/>
          <w:kern w:val="0"/>
          <w:sz w:val="24"/>
          <w:szCs w:val="32"/>
          <w:highlight w:val="none"/>
        </w:rPr>
      </w:pPr>
      <w:bookmarkStart w:id="27" w:name="_Toc157694885"/>
      <w:r>
        <w:rPr>
          <w:rFonts w:hint="eastAsia" w:ascii="Times New Roman" w:hAnsi="Times New Roman" w:eastAsia="宋体"/>
          <w:b/>
          <w:bCs/>
          <w:color w:val="auto"/>
          <w:kern w:val="0"/>
          <w:sz w:val="24"/>
          <w:szCs w:val="32"/>
          <w:highlight w:val="none"/>
        </w:rPr>
        <w:t>三、获取</w:t>
      </w:r>
      <w:bookmarkEnd w:id="22"/>
      <w:bookmarkEnd w:id="23"/>
      <w:bookmarkEnd w:id="24"/>
      <w:bookmarkEnd w:id="25"/>
      <w:bookmarkEnd w:id="26"/>
      <w:r>
        <w:rPr>
          <w:rFonts w:hint="eastAsia" w:ascii="Times New Roman" w:hAnsi="Times New Roman" w:eastAsia="宋体"/>
          <w:b/>
          <w:bCs/>
          <w:color w:val="auto"/>
          <w:kern w:val="0"/>
          <w:sz w:val="24"/>
          <w:szCs w:val="32"/>
          <w:highlight w:val="none"/>
        </w:rPr>
        <w:t>磋商文件</w:t>
      </w:r>
      <w:bookmarkEnd w:id="27"/>
    </w:p>
    <w:p w14:paraId="729B3C56">
      <w:pPr>
        <w:spacing w:line="480" w:lineRule="exact"/>
        <w:ind w:firstLine="480" w:firstLineChars="200"/>
        <w:rPr>
          <w:rFonts w:ascii="Times New Roman" w:hAnsi="Times New Roman" w:eastAsia="宋体"/>
          <w:bCs/>
          <w:color w:val="auto"/>
          <w:kern w:val="0"/>
          <w:sz w:val="24"/>
          <w:szCs w:val="24"/>
          <w:highlight w:val="none"/>
        </w:rPr>
      </w:pPr>
      <w:bookmarkStart w:id="28" w:name="_Toc28359082"/>
      <w:bookmarkStart w:id="29" w:name="_Toc28359005"/>
      <w:bookmarkStart w:id="30" w:name="_Toc35393793"/>
      <w:bookmarkStart w:id="31" w:name="_Toc38985266"/>
      <w:bookmarkStart w:id="32" w:name="_Toc35393624"/>
      <w:r>
        <w:rPr>
          <w:rFonts w:hint="eastAsia" w:ascii="Times New Roman" w:hAnsi="Times New Roman" w:eastAsia="宋体" w:cs="宋体"/>
          <w:color w:val="auto"/>
          <w:kern w:val="0"/>
          <w:sz w:val="24"/>
          <w:szCs w:val="24"/>
          <w:highlight w:val="none"/>
        </w:rPr>
        <w:t>1、时间：</w:t>
      </w:r>
      <w:bookmarkStart w:id="33" w:name="EBd6e08bd78d674b669f89e3eb71dbbd3d"/>
      <w:r>
        <w:rPr>
          <w:rFonts w:hint="eastAsia" w:ascii="Times New Roman" w:hAnsi="Times New Roman" w:eastAsia="宋体" w:cs="宋体"/>
          <w:color w:val="auto"/>
          <w:kern w:val="0"/>
          <w:sz w:val="24"/>
          <w:szCs w:val="24"/>
          <w:highlight w:val="none"/>
          <w:lang w:val="en-US" w:eastAsia="zh-CN"/>
        </w:rPr>
        <w:t>2026</w:t>
      </w:r>
      <w:r>
        <w:rPr>
          <w:rFonts w:hint="eastAsia" w:ascii="Times New Roman" w:hAnsi="Times New Roman" w:eastAsia="宋体" w:cs="宋体"/>
          <w:color w:val="auto"/>
          <w:kern w:val="0"/>
          <w:sz w:val="24"/>
          <w:szCs w:val="24"/>
          <w:highlight w:val="none"/>
        </w:rPr>
        <w:t>年</w:t>
      </w:r>
      <w:r>
        <w:rPr>
          <w:rFonts w:hint="eastAsia" w:ascii="Times New Roman" w:hAnsi="Times New Roman" w:eastAsia="宋体" w:cs="宋体"/>
          <w:color w:val="auto"/>
          <w:kern w:val="0"/>
          <w:sz w:val="24"/>
          <w:szCs w:val="24"/>
          <w:highlight w:val="none"/>
          <w:lang w:val="en-US" w:eastAsia="zh-CN"/>
        </w:rPr>
        <w:t>01</w:t>
      </w:r>
      <w:r>
        <w:rPr>
          <w:rFonts w:hint="eastAsia" w:ascii="Times New Roman" w:hAnsi="Times New Roman" w:eastAsia="宋体" w:cs="宋体"/>
          <w:color w:val="auto"/>
          <w:kern w:val="0"/>
          <w:sz w:val="24"/>
          <w:szCs w:val="24"/>
          <w:highlight w:val="none"/>
        </w:rPr>
        <w:t>月</w:t>
      </w:r>
      <w:r>
        <w:rPr>
          <w:rFonts w:hint="eastAsia" w:ascii="Times New Roman" w:hAnsi="Times New Roman" w:eastAsia="宋体" w:cs="宋体"/>
          <w:color w:val="auto"/>
          <w:kern w:val="0"/>
          <w:sz w:val="24"/>
          <w:szCs w:val="24"/>
          <w:highlight w:val="none"/>
          <w:lang w:val="en-US" w:eastAsia="zh-CN"/>
        </w:rPr>
        <w:t>27</w:t>
      </w:r>
      <w:r>
        <w:rPr>
          <w:rFonts w:hint="eastAsia" w:ascii="Times New Roman" w:hAnsi="Times New Roman" w:eastAsia="宋体" w:cs="宋体"/>
          <w:color w:val="auto"/>
          <w:kern w:val="0"/>
          <w:sz w:val="24"/>
          <w:szCs w:val="24"/>
          <w:highlight w:val="none"/>
        </w:rPr>
        <w:t>日09:00</w:t>
      </w:r>
      <w:bookmarkEnd w:id="33"/>
      <w:r>
        <w:rPr>
          <w:rFonts w:hint="eastAsia" w:ascii="Times New Roman" w:hAnsi="Times New Roman" w:eastAsia="宋体" w:cs="宋体"/>
          <w:color w:val="auto"/>
          <w:kern w:val="0"/>
          <w:sz w:val="24"/>
          <w:szCs w:val="24"/>
          <w:highlight w:val="none"/>
        </w:rPr>
        <w:t>至</w:t>
      </w:r>
      <w:bookmarkStart w:id="34" w:name="EB4a82fe30d91a48338ebb02b9012d939c"/>
      <w:r>
        <w:rPr>
          <w:rFonts w:hint="eastAsia" w:ascii="Times New Roman" w:hAnsi="Times New Roman" w:eastAsia="宋体" w:cs="宋体"/>
          <w:color w:val="auto"/>
          <w:kern w:val="0"/>
          <w:sz w:val="24"/>
          <w:szCs w:val="24"/>
          <w:highlight w:val="none"/>
          <w:lang w:val="en-US" w:eastAsia="zh-CN"/>
        </w:rPr>
        <w:t>2026</w:t>
      </w:r>
      <w:r>
        <w:rPr>
          <w:rFonts w:hint="eastAsia" w:ascii="Times New Roman" w:hAnsi="Times New Roman" w:eastAsia="宋体" w:cs="宋体"/>
          <w:color w:val="auto"/>
          <w:kern w:val="0"/>
          <w:sz w:val="24"/>
          <w:szCs w:val="24"/>
          <w:highlight w:val="none"/>
        </w:rPr>
        <w:t>年</w:t>
      </w:r>
      <w:r>
        <w:rPr>
          <w:rFonts w:hint="eastAsia" w:ascii="Times New Roman" w:hAnsi="Times New Roman" w:eastAsia="宋体" w:cs="宋体"/>
          <w:color w:val="auto"/>
          <w:kern w:val="0"/>
          <w:sz w:val="24"/>
          <w:szCs w:val="24"/>
          <w:highlight w:val="none"/>
          <w:lang w:val="en-US" w:eastAsia="zh-CN"/>
        </w:rPr>
        <w:t>02</w:t>
      </w:r>
      <w:r>
        <w:rPr>
          <w:rFonts w:hint="eastAsia" w:ascii="Times New Roman" w:hAnsi="Times New Roman" w:eastAsia="宋体" w:cs="宋体"/>
          <w:color w:val="auto"/>
          <w:kern w:val="0"/>
          <w:sz w:val="24"/>
          <w:szCs w:val="24"/>
          <w:highlight w:val="none"/>
        </w:rPr>
        <w:t>月</w:t>
      </w:r>
      <w:r>
        <w:rPr>
          <w:rFonts w:hint="eastAsia" w:ascii="Times New Roman" w:hAnsi="Times New Roman" w:eastAsia="宋体" w:cs="宋体"/>
          <w:color w:val="auto"/>
          <w:kern w:val="0"/>
          <w:sz w:val="24"/>
          <w:szCs w:val="24"/>
          <w:highlight w:val="none"/>
          <w:lang w:val="en-US" w:eastAsia="zh-CN"/>
        </w:rPr>
        <w:t>02</w:t>
      </w:r>
      <w:r>
        <w:rPr>
          <w:rFonts w:hint="eastAsia" w:ascii="Times New Roman" w:hAnsi="Times New Roman" w:eastAsia="宋体" w:cs="宋体"/>
          <w:color w:val="auto"/>
          <w:kern w:val="0"/>
          <w:sz w:val="24"/>
          <w:szCs w:val="24"/>
          <w:highlight w:val="none"/>
        </w:rPr>
        <w:t>日</w:t>
      </w:r>
      <w:r>
        <w:rPr>
          <w:rFonts w:hint="eastAsia" w:ascii="Times New Roman" w:hAnsi="Times New Roman" w:eastAsia="宋体" w:cs="宋体"/>
          <w:color w:val="auto"/>
          <w:kern w:val="0"/>
          <w:sz w:val="24"/>
          <w:szCs w:val="24"/>
          <w:highlight w:val="none"/>
          <w:lang w:val="en-US" w:eastAsia="zh-CN"/>
        </w:rPr>
        <w:t>17:3</w:t>
      </w:r>
      <w:r>
        <w:rPr>
          <w:rFonts w:hint="eastAsia" w:ascii="Times New Roman" w:hAnsi="Times New Roman" w:eastAsia="宋体" w:cs="宋体"/>
          <w:color w:val="auto"/>
          <w:kern w:val="0"/>
          <w:sz w:val="24"/>
          <w:szCs w:val="24"/>
          <w:highlight w:val="none"/>
        </w:rPr>
        <w:t>0</w:t>
      </w:r>
      <w:bookmarkEnd w:id="34"/>
      <w:r>
        <w:rPr>
          <w:rFonts w:hint="eastAsia" w:ascii="Times New Roman" w:hAnsi="Times New Roman" w:eastAsia="宋体"/>
          <w:bCs/>
          <w:color w:val="auto"/>
          <w:kern w:val="0"/>
          <w:sz w:val="24"/>
          <w:szCs w:val="24"/>
          <w:highlight w:val="none"/>
        </w:rPr>
        <w:t>。</w:t>
      </w:r>
    </w:p>
    <w:p w14:paraId="30E1CE66">
      <w:pPr>
        <w:spacing w:line="480" w:lineRule="exact"/>
        <w:ind w:firstLine="480" w:firstLineChars="200"/>
        <w:rPr>
          <w:rFonts w:ascii="Times New Roman" w:hAnsi="Times New Roman" w:eastAsia="宋体" w:cs="宋体"/>
          <w:color w:val="auto"/>
          <w:kern w:val="0"/>
          <w:sz w:val="24"/>
          <w:szCs w:val="24"/>
          <w:highlight w:val="none"/>
        </w:rPr>
      </w:pPr>
      <w:r>
        <w:rPr>
          <w:rFonts w:hint="eastAsia" w:ascii="Times New Roman" w:hAnsi="Times New Roman" w:eastAsia="宋体" w:cs="宋体"/>
          <w:color w:val="auto"/>
          <w:kern w:val="0"/>
          <w:sz w:val="24"/>
          <w:szCs w:val="24"/>
          <w:highlight w:val="none"/>
        </w:rPr>
        <w:t>2、方式：供应商应在采购文件提供的时间内，通过“苏采云”系统（网址： http://jszfcg.jsczt.cn/）或宿迁市政府采购网点击“政府采购管理交易系统（苏采云）”，使用CA锁进入系统从“项目参与”--“采购项目”菜单中，找到本项目获取采购文件（后缀名为</w:t>
      </w:r>
      <w:r>
        <w:rPr>
          <w:rFonts w:hint="eastAsia" w:ascii="Times New Roman" w:hAnsi="Times New Roman" w:eastAsia="宋体" w:cs="宋体"/>
          <w:color w:val="auto"/>
          <w:kern w:val="0"/>
          <w:sz w:val="24"/>
          <w:szCs w:val="24"/>
          <w:highlight w:val="none"/>
          <w:lang w:eastAsia="zh-CN"/>
        </w:rPr>
        <w:t>“</w:t>
      </w:r>
      <w:r>
        <w:rPr>
          <w:rFonts w:hint="eastAsia" w:ascii="Times New Roman" w:hAnsi="Times New Roman" w:eastAsia="宋体" w:cs="宋体"/>
          <w:color w:val="auto"/>
          <w:kern w:val="0"/>
          <w:sz w:val="24"/>
          <w:szCs w:val="24"/>
          <w:highlight w:val="none"/>
        </w:rPr>
        <w:t>kedt”）。</w:t>
      </w:r>
    </w:p>
    <w:p w14:paraId="1714ED6A">
      <w:pPr>
        <w:spacing w:line="480" w:lineRule="exact"/>
        <w:ind w:firstLine="480" w:firstLineChars="200"/>
        <w:rPr>
          <w:rFonts w:ascii="Times New Roman" w:hAnsi="Times New Roman" w:eastAsia="宋体" w:cs="宋体"/>
          <w:color w:val="auto"/>
          <w:kern w:val="0"/>
          <w:sz w:val="24"/>
          <w:szCs w:val="24"/>
          <w:highlight w:val="none"/>
          <w:u w:val="single"/>
        </w:rPr>
      </w:pPr>
      <w:bookmarkStart w:id="35" w:name="EB0c44ff4da61f4af989d119fe214be450"/>
      <w:r>
        <w:rPr>
          <w:rFonts w:hint="eastAsia" w:ascii="Times New Roman" w:hAnsi="Times New Roman" w:eastAsia="宋体" w:cs="仿宋_GB2312"/>
          <w:color w:val="auto"/>
          <w:kern w:val="0"/>
          <w:sz w:val="24"/>
          <w:szCs w:val="28"/>
          <w:highlight w:val="none"/>
        </w:rPr>
        <w:t>3、本项目共分一个包。供应商未按要求获取竞争性磋商文件导致无法磋商的，后果自负（其响应文件不予接受）。</w:t>
      </w:r>
      <w:bookmarkEnd w:id="35"/>
    </w:p>
    <w:p w14:paraId="2FE1C6FD">
      <w:pPr>
        <w:keepNext/>
        <w:keepLines/>
        <w:spacing w:line="480" w:lineRule="exact"/>
        <w:ind w:firstLine="482" w:firstLineChars="200"/>
        <w:outlineLvl w:val="2"/>
        <w:rPr>
          <w:rFonts w:ascii="Times New Roman" w:hAnsi="Times New Roman" w:eastAsia="宋体"/>
          <w:b/>
          <w:bCs/>
          <w:color w:val="auto"/>
          <w:kern w:val="0"/>
          <w:sz w:val="24"/>
          <w:szCs w:val="32"/>
          <w:highlight w:val="none"/>
        </w:rPr>
      </w:pPr>
      <w:bookmarkStart w:id="36" w:name="_Toc157694886"/>
      <w:r>
        <w:rPr>
          <w:rFonts w:hint="eastAsia" w:ascii="Times New Roman" w:hAnsi="Times New Roman" w:eastAsia="宋体"/>
          <w:b/>
          <w:bCs/>
          <w:color w:val="auto"/>
          <w:kern w:val="0"/>
          <w:sz w:val="24"/>
          <w:szCs w:val="32"/>
          <w:highlight w:val="none"/>
        </w:rPr>
        <w:t>四、提交</w:t>
      </w:r>
      <w:bookmarkEnd w:id="28"/>
      <w:bookmarkEnd w:id="29"/>
      <w:r>
        <w:rPr>
          <w:rFonts w:hint="eastAsia" w:ascii="Times New Roman" w:hAnsi="Times New Roman" w:eastAsia="宋体"/>
          <w:b/>
          <w:bCs/>
          <w:color w:val="auto"/>
          <w:kern w:val="0"/>
          <w:sz w:val="24"/>
          <w:szCs w:val="32"/>
          <w:highlight w:val="none"/>
        </w:rPr>
        <w:t>响应文件截止时间</w:t>
      </w:r>
      <w:bookmarkEnd w:id="30"/>
      <w:bookmarkEnd w:id="31"/>
      <w:bookmarkEnd w:id="32"/>
      <w:bookmarkEnd w:id="36"/>
    </w:p>
    <w:p w14:paraId="4E156F80">
      <w:pPr>
        <w:spacing w:line="480" w:lineRule="exact"/>
        <w:ind w:firstLine="480" w:firstLineChars="200"/>
        <w:rPr>
          <w:rFonts w:hint="eastAsia" w:ascii="Times New Roman" w:hAnsi="Times New Roman" w:eastAsia="宋体"/>
          <w:bCs/>
          <w:color w:val="auto"/>
          <w:kern w:val="0"/>
          <w:sz w:val="24"/>
          <w:szCs w:val="24"/>
          <w:highlight w:val="none"/>
          <w:lang w:eastAsia="zh-CN"/>
        </w:rPr>
      </w:pPr>
      <w:r>
        <w:rPr>
          <w:rFonts w:hint="eastAsia" w:ascii="Times New Roman" w:hAnsi="Times New Roman" w:eastAsia="宋体"/>
          <w:bCs/>
          <w:color w:val="auto"/>
          <w:kern w:val="0"/>
          <w:sz w:val="24"/>
          <w:szCs w:val="24"/>
          <w:highlight w:val="none"/>
        </w:rPr>
        <w:t>1、提交响应文件截止时间、磋商时间：</w:t>
      </w:r>
      <w:bookmarkStart w:id="37" w:name="EB32f26f7a56ea4234ac2c058c48587799"/>
      <w:r>
        <w:rPr>
          <w:rFonts w:hint="eastAsia" w:ascii="Times New Roman" w:hAnsi="Times New Roman" w:eastAsia="宋体"/>
          <w:bCs/>
          <w:color w:val="auto"/>
          <w:kern w:val="0"/>
          <w:sz w:val="24"/>
          <w:szCs w:val="24"/>
          <w:highlight w:val="none"/>
        </w:rPr>
        <w:t>202</w:t>
      </w:r>
      <w:r>
        <w:rPr>
          <w:rFonts w:hint="eastAsia" w:ascii="Times New Roman" w:hAnsi="Times New Roman" w:eastAsia="宋体"/>
          <w:bCs/>
          <w:color w:val="auto"/>
          <w:kern w:val="0"/>
          <w:sz w:val="24"/>
          <w:szCs w:val="24"/>
          <w:highlight w:val="none"/>
          <w:lang w:val="en-US" w:eastAsia="zh-CN"/>
        </w:rPr>
        <w:t>6</w:t>
      </w:r>
      <w:r>
        <w:rPr>
          <w:rFonts w:hint="eastAsia" w:ascii="Times New Roman" w:hAnsi="Times New Roman" w:eastAsia="宋体"/>
          <w:bCs/>
          <w:color w:val="auto"/>
          <w:kern w:val="0"/>
          <w:sz w:val="24"/>
          <w:szCs w:val="24"/>
          <w:highlight w:val="none"/>
        </w:rPr>
        <w:t>年</w:t>
      </w:r>
      <w:r>
        <w:rPr>
          <w:rFonts w:hint="eastAsia" w:ascii="Times New Roman" w:hAnsi="Times New Roman" w:eastAsia="宋体"/>
          <w:bCs/>
          <w:color w:val="auto"/>
          <w:kern w:val="0"/>
          <w:sz w:val="24"/>
          <w:szCs w:val="24"/>
          <w:highlight w:val="none"/>
          <w:lang w:val="en-US" w:eastAsia="zh-CN"/>
        </w:rPr>
        <w:t>02</w:t>
      </w:r>
      <w:r>
        <w:rPr>
          <w:rFonts w:hint="eastAsia" w:ascii="Times New Roman" w:hAnsi="Times New Roman" w:eastAsia="宋体"/>
          <w:bCs/>
          <w:color w:val="auto"/>
          <w:kern w:val="0"/>
          <w:sz w:val="24"/>
          <w:szCs w:val="24"/>
          <w:highlight w:val="none"/>
        </w:rPr>
        <w:t>月</w:t>
      </w:r>
      <w:r>
        <w:rPr>
          <w:rFonts w:hint="eastAsia" w:ascii="Times New Roman" w:hAnsi="Times New Roman" w:eastAsia="宋体"/>
          <w:bCs/>
          <w:color w:val="auto"/>
          <w:kern w:val="0"/>
          <w:sz w:val="24"/>
          <w:szCs w:val="24"/>
          <w:highlight w:val="none"/>
          <w:lang w:val="en-US" w:eastAsia="zh-CN"/>
        </w:rPr>
        <w:t>06</w:t>
      </w:r>
      <w:r>
        <w:rPr>
          <w:rFonts w:hint="eastAsia" w:ascii="Times New Roman" w:hAnsi="Times New Roman" w:eastAsia="宋体"/>
          <w:bCs/>
          <w:color w:val="auto"/>
          <w:kern w:val="0"/>
          <w:sz w:val="24"/>
          <w:szCs w:val="24"/>
          <w:highlight w:val="none"/>
        </w:rPr>
        <w:t>日</w:t>
      </w:r>
      <w:r>
        <w:rPr>
          <w:rFonts w:hint="eastAsia" w:ascii="Times New Roman" w:hAnsi="Times New Roman" w:eastAsia="宋体"/>
          <w:bCs/>
          <w:color w:val="auto"/>
          <w:kern w:val="0"/>
          <w:sz w:val="24"/>
          <w:szCs w:val="24"/>
          <w:highlight w:val="none"/>
          <w:lang w:val="en-US" w:eastAsia="zh-CN"/>
        </w:rPr>
        <w:t>09</w:t>
      </w:r>
      <w:r>
        <w:rPr>
          <w:rFonts w:hint="eastAsia" w:ascii="Times New Roman" w:hAnsi="Times New Roman" w:eastAsia="宋体"/>
          <w:bCs/>
          <w:color w:val="auto"/>
          <w:kern w:val="0"/>
          <w:sz w:val="24"/>
          <w:szCs w:val="24"/>
          <w:highlight w:val="none"/>
        </w:rPr>
        <w:t>:</w:t>
      </w:r>
      <w:r>
        <w:rPr>
          <w:rFonts w:hint="eastAsia" w:ascii="Times New Roman" w:hAnsi="Times New Roman" w:eastAsia="宋体"/>
          <w:bCs/>
          <w:color w:val="auto"/>
          <w:kern w:val="0"/>
          <w:sz w:val="24"/>
          <w:szCs w:val="24"/>
          <w:highlight w:val="none"/>
          <w:lang w:val="en-US" w:eastAsia="zh-CN"/>
        </w:rPr>
        <w:t>3</w:t>
      </w:r>
      <w:r>
        <w:rPr>
          <w:rFonts w:hint="eastAsia" w:ascii="Times New Roman" w:hAnsi="Times New Roman" w:eastAsia="宋体"/>
          <w:bCs/>
          <w:color w:val="auto"/>
          <w:kern w:val="0"/>
          <w:sz w:val="24"/>
          <w:szCs w:val="24"/>
          <w:highlight w:val="none"/>
        </w:rPr>
        <w:t>0</w:t>
      </w:r>
      <w:bookmarkEnd w:id="37"/>
      <w:r>
        <w:rPr>
          <w:rFonts w:hint="eastAsia" w:ascii="Times New Roman" w:hAnsi="Times New Roman" w:eastAsia="宋体"/>
          <w:bCs/>
          <w:color w:val="auto"/>
          <w:kern w:val="0"/>
          <w:sz w:val="24"/>
          <w:szCs w:val="24"/>
          <w:highlight w:val="none"/>
          <w:lang w:eastAsia="zh-CN"/>
        </w:rPr>
        <w:t>。</w:t>
      </w:r>
    </w:p>
    <w:p w14:paraId="0529A88C">
      <w:pPr>
        <w:spacing w:line="480" w:lineRule="exact"/>
        <w:ind w:firstLine="480" w:firstLineChars="200"/>
        <w:rPr>
          <w:rFonts w:ascii="Times New Roman" w:hAnsi="Times New Roman" w:eastAsia="宋体" w:cs="仿宋_GB2312"/>
          <w:color w:val="auto"/>
          <w:kern w:val="0"/>
          <w:sz w:val="24"/>
          <w:szCs w:val="28"/>
          <w:highlight w:val="none"/>
        </w:rPr>
      </w:pPr>
      <w:r>
        <w:rPr>
          <w:rFonts w:hint="eastAsia" w:ascii="Times New Roman" w:hAnsi="Times New Roman" w:eastAsia="宋体" w:cs="仿宋_GB2312"/>
          <w:color w:val="auto"/>
          <w:kern w:val="0"/>
          <w:sz w:val="24"/>
          <w:szCs w:val="28"/>
          <w:highlight w:val="none"/>
        </w:rPr>
        <w:t>2、地点：“苏采云”政府采购交易系统网上开标大厅。</w:t>
      </w:r>
    </w:p>
    <w:p w14:paraId="56CF40D6">
      <w:pPr>
        <w:keepNext/>
        <w:keepLines/>
        <w:spacing w:line="480" w:lineRule="exact"/>
        <w:ind w:firstLine="482" w:firstLineChars="200"/>
        <w:outlineLvl w:val="2"/>
        <w:rPr>
          <w:rFonts w:ascii="Times New Roman" w:hAnsi="Times New Roman" w:eastAsia="宋体"/>
          <w:b/>
          <w:bCs/>
          <w:color w:val="auto"/>
          <w:kern w:val="0"/>
          <w:sz w:val="24"/>
          <w:szCs w:val="32"/>
          <w:highlight w:val="none"/>
        </w:rPr>
      </w:pPr>
      <w:bookmarkStart w:id="38" w:name="_Toc157694887"/>
      <w:bookmarkStart w:id="39" w:name="_Toc38985267"/>
      <w:bookmarkStart w:id="40" w:name="_Toc35393625"/>
      <w:bookmarkStart w:id="41" w:name="_Toc28359084"/>
      <w:bookmarkStart w:id="42" w:name="_Toc28359007"/>
      <w:bookmarkStart w:id="43" w:name="_Toc35393794"/>
      <w:r>
        <w:rPr>
          <w:rFonts w:hint="eastAsia" w:ascii="Times New Roman" w:hAnsi="Times New Roman" w:eastAsia="宋体"/>
          <w:b/>
          <w:bCs/>
          <w:color w:val="auto"/>
          <w:kern w:val="0"/>
          <w:sz w:val="24"/>
          <w:szCs w:val="32"/>
          <w:highlight w:val="none"/>
        </w:rPr>
        <w:t>五、公告期限</w:t>
      </w:r>
      <w:bookmarkEnd w:id="38"/>
      <w:bookmarkEnd w:id="39"/>
      <w:bookmarkEnd w:id="40"/>
      <w:bookmarkEnd w:id="41"/>
      <w:bookmarkEnd w:id="42"/>
      <w:bookmarkEnd w:id="43"/>
    </w:p>
    <w:p w14:paraId="59603CC6">
      <w:pPr>
        <w:spacing w:line="480" w:lineRule="exact"/>
        <w:ind w:firstLine="480" w:firstLineChars="200"/>
        <w:rPr>
          <w:rFonts w:ascii="Times New Roman" w:hAnsi="Times New Roman" w:eastAsia="宋体" w:cs="仿宋_GB2312"/>
          <w:color w:val="auto"/>
          <w:kern w:val="0"/>
          <w:sz w:val="24"/>
          <w:szCs w:val="28"/>
          <w:highlight w:val="none"/>
        </w:rPr>
      </w:pPr>
      <w:bookmarkStart w:id="44" w:name="_Toc35393626"/>
      <w:bookmarkStart w:id="45" w:name="_Toc35393795"/>
      <w:bookmarkStart w:id="46" w:name="_Toc38985268"/>
      <w:r>
        <w:rPr>
          <w:rFonts w:hint="eastAsia" w:ascii="Times New Roman" w:hAnsi="Times New Roman" w:eastAsia="宋体" w:cs="仿宋_GB2312"/>
          <w:color w:val="auto"/>
          <w:kern w:val="0"/>
          <w:sz w:val="24"/>
          <w:szCs w:val="28"/>
          <w:highlight w:val="none"/>
        </w:rPr>
        <w:t>磋商公告及磋商文件公告期限为自本公告发布之日起三个工作日。采购公告发布媒体：宿迁市政府采购网、宿迁市公共资源交易平台、江苏省财政部门指定的媒体。</w:t>
      </w:r>
    </w:p>
    <w:p w14:paraId="36271853">
      <w:pPr>
        <w:keepNext/>
        <w:keepLines/>
        <w:spacing w:line="480" w:lineRule="exact"/>
        <w:ind w:firstLine="482" w:firstLineChars="200"/>
        <w:outlineLvl w:val="2"/>
        <w:rPr>
          <w:rFonts w:ascii="Times New Roman" w:hAnsi="Times New Roman" w:eastAsia="宋体"/>
          <w:b/>
          <w:bCs/>
          <w:color w:val="auto"/>
          <w:kern w:val="0"/>
          <w:sz w:val="24"/>
          <w:szCs w:val="32"/>
          <w:highlight w:val="none"/>
        </w:rPr>
      </w:pPr>
      <w:bookmarkStart w:id="47" w:name="_Toc157694888"/>
      <w:r>
        <w:rPr>
          <w:rFonts w:hint="eastAsia" w:ascii="Times New Roman" w:hAnsi="Times New Roman" w:eastAsia="宋体"/>
          <w:b/>
          <w:bCs/>
          <w:color w:val="auto"/>
          <w:kern w:val="0"/>
          <w:sz w:val="24"/>
          <w:szCs w:val="32"/>
          <w:highlight w:val="none"/>
        </w:rPr>
        <w:t>六、其他补充事宜</w:t>
      </w:r>
      <w:bookmarkEnd w:id="44"/>
      <w:bookmarkEnd w:id="45"/>
      <w:bookmarkEnd w:id="46"/>
      <w:bookmarkEnd w:id="47"/>
    </w:p>
    <w:p w14:paraId="74E170AB">
      <w:pPr>
        <w:spacing w:line="480" w:lineRule="exact"/>
        <w:ind w:firstLine="480" w:firstLineChars="200"/>
        <w:rPr>
          <w:rFonts w:ascii="Times New Roman" w:hAnsi="Times New Roman" w:eastAsia="宋体"/>
          <w:color w:val="auto"/>
          <w:kern w:val="0"/>
          <w:sz w:val="24"/>
          <w:highlight w:val="none"/>
        </w:rPr>
      </w:pPr>
      <w:bookmarkStart w:id="48" w:name="EB64e1f522fd8c43fcb4d3ba471386b3e7"/>
      <w:r>
        <w:rPr>
          <w:rFonts w:hint="eastAsia" w:ascii="Times New Roman" w:hAnsi="Times New Roman" w:eastAsia="宋体"/>
          <w:color w:val="auto"/>
          <w:kern w:val="0"/>
          <w:sz w:val="24"/>
          <w:highlight w:val="none"/>
        </w:rPr>
        <w:t>1、财政部门监督电话：0527</w:t>
      </w:r>
      <w:r>
        <w:rPr>
          <w:rFonts w:hint="eastAsia" w:ascii="Times New Roman" w:hAnsi="Times New Roman" w:eastAsia="宋体"/>
          <w:color w:val="auto"/>
          <w:kern w:val="0"/>
          <w:sz w:val="24"/>
          <w:szCs w:val="21"/>
          <w:highlight w:val="none"/>
        </w:rPr>
        <w:t>-84363063。</w:t>
      </w:r>
    </w:p>
    <w:p w14:paraId="42383C58">
      <w:pPr>
        <w:spacing w:line="480" w:lineRule="exact"/>
        <w:ind w:firstLine="480" w:firstLineChars="200"/>
        <w:rPr>
          <w:rFonts w:ascii="Times New Roman" w:hAnsi="Times New Roman" w:eastAsia="宋体"/>
          <w:color w:val="auto"/>
          <w:kern w:val="0"/>
          <w:sz w:val="24"/>
          <w:highlight w:val="none"/>
        </w:rPr>
      </w:pPr>
      <w:r>
        <w:rPr>
          <w:rFonts w:hint="eastAsia" w:ascii="Times New Roman" w:hAnsi="Times New Roman" w:eastAsia="宋体"/>
          <w:color w:val="auto"/>
          <w:kern w:val="0"/>
          <w:sz w:val="24"/>
          <w:highlight w:val="none"/>
        </w:rPr>
        <w:t>2、“CA”数字证书办理：“苏采云”系统目前仅支持“苏采云”系统下的政务CA。省内各地区办理的“苏采云”系统下的政务CA全省通用。宿迁地区CA数字证书办理联系方式：18762803891。</w:t>
      </w:r>
    </w:p>
    <w:p w14:paraId="300261E4">
      <w:pPr>
        <w:spacing w:line="480" w:lineRule="exact"/>
        <w:ind w:firstLine="480" w:firstLineChars="200"/>
        <w:jc w:val="left"/>
        <w:rPr>
          <w:rFonts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3、宿迁地区“苏采云”技术支持客服电话：0527-84225125、0519-86722806。</w:t>
      </w:r>
    </w:p>
    <w:p w14:paraId="611726C5">
      <w:pPr>
        <w:spacing w:line="480" w:lineRule="exact"/>
        <w:ind w:firstLine="480" w:firstLineChars="200"/>
        <w:jc w:val="left"/>
        <w:rPr>
          <w:rFonts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4、如果供应商通过苏采云系统参与政府采购项目，相关操作手册详见链接：</w:t>
      </w:r>
      <w:r>
        <w:rPr>
          <w:rFonts w:hint="eastAsia" w:ascii="Times New Roman" w:hAnsi="Times New Roman" w:eastAsia="宋体"/>
          <w:color w:val="auto"/>
          <w:spacing w:val="-6"/>
          <w:kern w:val="0"/>
          <w:sz w:val="24"/>
          <w:szCs w:val="21"/>
          <w:highlight w:val="none"/>
        </w:rPr>
        <w:t>http://www.ccgp-jiangsu.gov.cn/jiangsu/zlxz/ee/ee3a4bc5a3454aa2b0d9312230633ce9.html。</w:t>
      </w:r>
      <w:bookmarkEnd w:id="48"/>
    </w:p>
    <w:p w14:paraId="099B0A7E">
      <w:pPr>
        <w:spacing w:line="480" w:lineRule="exact"/>
        <w:ind w:firstLine="480" w:firstLineChars="200"/>
        <w:rPr>
          <w:rFonts w:ascii="Times New Roman" w:hAnsi="Times New Roman" w:eastAsia="宋体" w:cs="宋体"/>
          <w:color w:val="auto"/>
          <w:kern w:val="0"/>
          <w:sz w:val="24"/>
          <w:szCs w:val="24"/>
          <w:highlight w:val="none"/>
        </w:rPr>
      </w:pPr>
      <w:r>
        <w:rPr>
          <w:rFonts w:hint="eastAsia" w:ascii="Times New Roman" w:hAnsi="Times New Roman" w:eastAsia="宋体"/>
          <w:color w:val="auto"/>
          <w:kern w:val="0"/>
          <w:sz w:val="24"/>
          <w:highlight w:val="none"/>
        </w:rPr>
        <w:t>5、现场勘察及答疑：本项目不组织集中勘察及答疑，供应商如对采购需求有疑问，请咨询采购单位联系人。</w:t>
      </w:r>
    </w:p>
    <w:p w14:paraId="47E17C4C">
      <w:pPr>
        <w:keepNext/>
        <w:keepLines/>
        <w:spacing w:line="480" w:lineRule="exact"/>
        <w:ind w:firstLine="482" w:firstLineChars="200"/>
        <w:outlineLvl w:val="2"/>
        <w:rPr>
          <w:rFonts w:ascii="Times New Roman" w:hAnsi="Times New Roman" w:eastAsia="宋体"/>
          <w:b/>
          <w:bCs/>
          <w:color w:val="auto"/>
          <w:kern w:val="0"/>
          <w:sz w:val="24"/>
          <w:szCs w:val="32"/>
          <w:highlight w:val="none"/>
        </w:rPr>
      </w:pPr>
      <w:bookmarkStart w:id="49" w:name="_Toc28359008"/>
      <w:bookmarkStart w:id="50" w:name="_Toc28359085"/>
      <w:bookmarkStart w:id="51" w:name="_Toc157694889"/>
      <w:bookmarkStart w:id="52" w:name="_Toc35393796"/>
      <w:bookmarkStart w:id="53" w:name="_Toc38985269"/>
      <w:bookmarkStart w:id="54" w:name="_Toc35393627"/>
      <w:r>
        <w:rPr>
          <w:rFonts w:hint="eastAsia" w:ascii="Times New Roman" w:hAnsi="Times New Roman" w:eastAsia="宋体"/>
          <w:b/>
          <w:bCs/>
          <w:color w:val="auto"/>
          <w:kern w:val="0"/>
          <w:sz w:val="24"/>
          <w:szCs w:val="32"/>
          <w:highlight w:val="none"/>
        </w:rPr>
        <w:t>七、本次磋商联系方式</w:t>
      </w:r>
      <w:bookmarkEnd w:id="49"/>
      <w:bookmarkEnd w:id="50"/>
      <w:bookmarkEnd w:id="51"/>
      <w:bookmarkEnd w:id="52"/>
      <w:bookmarkEnd w:id="53"/>
      <w:bookmarkEnd w:id="54"/>
    </w:p>
    <w:p w14:paraId="1B6680C7">
      <w:pPr>
        <w:widowControl/>
        <w:spacing w:line="480" w:lineRule="exact"/>
        <w:ind w:firstLine="480" w:firstLineChars="200"/>
        <w:jc w:val="left"/>
        <w:rPr>
          <w:rFonts w:ascii="Times New Roman" w:hAnsi="Times New Roman" w:eastAsia="宋体"/>
          <w:color w:val="auto"/>
          <w:kern w:val="0"/>
          <w:sz w:val="24"/>
          <w:highlight w:val="none"/>
        </w:rPr>
      </w:pPr>
      <w:r>
        <w:rPr>
          <w:rFonts w:hint="eastAsia" w:ascii="Times New Roman" w:hAnsi="Times New Roman" w:eastAsia="宋体"/>
          <w:color w:val="auto"/>
          <w:kern w:val="0"/>
          <w:sz w:val="24"/>
          <w:highlight w:val="none"/>
        </w:rPr>
        <w:t>1、采购人信息</w:t>
      </w:r>
    </w:p>
    <w:p w14:paraId="17F8A789">
      <w:pPr>
        <w:spacing w:line="480" w:lineRule="exact"/>
        <w:ind w:firstLine="480" w:firstLineChars="200"/>
        <w:jc w:val="left"/>
        <w:rPr>
          <w:rFonts w:hint="eastAsia" w:ascii="Times New Roman" w:hAnsi="Times New Roman" w:eastAsia="宋体"/>
          <w:color w:val="auto"/>
          <w:kern w:val="0"/>
          <w:sz w:val="24"/>
          <w:highlight w:val="none"/>
          <w:lang w:eastAsia="zh-CN"/>
        </w:rPr>
      </w:pPr>
      <w:r>
        <w:rPr>
          <w:rFonts w:hint="eastAsia" w:ascii="Times New Roman" w:hAnsi="Times New Roman" w:eastAsia="宋体"/>
          <w:color w:val="auto"/>
          <w:kern w:val="0"/>
          <w:sz w:val="24"/>
          <w:highlight w:val="none"/>
        </w:rPr>
        <w:t>名称：</w:t>
      </w:r>
      <w:r>
        <w:rPr>
          <w:rFonts w:hint="eastAsia" w:ascii="Times New Roman" w:hAnsi="Times New Roman" w:eastAsia="宋体"/>
          <w:color w:val="auto"/>
          <w:kern w:val="0"/>
          <w:sz w:val="24"/>
          <w:highlight w:val="none"/>
          <w:lang w:eastAsia="zh-CN"/>
        </w:rPr>
        <w:t>宿迁市社会福利中心</w:t>
      </w:r>
    </w:p>
    <w:p w14:paraId="243855AA">
      <w:pPr>
        <w:spacing w:line="480" w:lineRule="exact"/>
        <w:ind w:firstLine="480" w:firstLineChars="200"/>
        <w:jc w:val="left"/>
        <w:rPr>
          <w:rFonts w:hint="default" w:ascii="Times New Roman" w:hAnsi="Times New Roman" w:eastAsia="宋体"/>
          <w:color w:val="auto"/>
          <w:kern w:val="0"/>
          <w:sz w:val="24"/>
          <w:highlight w:val="none"/>
          <w:lang w:val="en-US"/>
        </w:rPr>
      </w:pPr>
      <w:r>
        <w:rPr>
          <w:rFonts w:hint="eastAsia" w:ascii="Times New Roman" w:hAnsi="Times New Roman" w:eastAsia="宋体"/>
          <w:color w:val="auto"/>
          <w:kern w:val="0"/>
          <w:sz w:val="24"/>
          <w:highlight w:val="none"/>
        </w:rPr>
        <w:t>地</w:t>
      </w:r>
      <w:r>
        <w:rPr>
          <w:rFonts w:hint="eastAsia" w:ascii="Times New Roman" w:hAnsi="Times New Roman" w:eastAsia="宋体" w:cs="Times New Roman"/>
          <w:color w:val="auto"/>
          <w:kern w:val="0"/>
          <w:sz w:val="24"/>
          <w:highlight w:val="none"/>
          <w:lang w:eastAsia="zh-CN"/>
        </w:rPr>
        <w:t>址：宿迁市</w:t>
      </w:r>
      <w:r>
        <w:rPr>
          <w:rFonts w:hint="eastAsia" w:ascii="Times New Roman" w:hAnsi="Times New Roman" w:eastAsia="宋体" w:cs="Times New Roman"/>
          <w:color w:val="auto"/>
          <w:kern w:val="0"/>
          <w:sz w:val="24"/>
          <w:highlight w:val="none"/>
          <w:lang w:val="en-US" w:eastAsia="zh-CN"/>
        </w:rPr>
        <w:t>宿豫区嘉陵江路1号</w:t>
      </w:r>
    </w:p>
    <w:p w14:paraId="5E268A96">
      <w:pPr>
        <w:spacing w:line="480" w:lineRule="exact"/>
        <w:ind w:firstLine="480" w:firstLineChars="200"/>
        <w:jc w:val="left"/>
        <w:rPr>
          <w:rFonts w:hint="default" w:ascii="Times New Roman" w:hAnsi="Times New Roman" w:eastAsia="宋体"/>
          <w:color w:val="auto"/>
          <w:kern w:val="0"/>
          <w:sz w:val="24"/>
          <w:highlight w:val="none"/>
          <w:lang w:val="en-US" w:eastAsia="zh-CN"/>
        </w:rPr>
      </w:pPr>
      <w:r>
        <w:rPr>
          <w:rFonts w:hint="eastAsia" w:ascii="Times New Roman" w:hAnsi="Times New Roman" w:eastAsia="宋体"/>
          <w:color w:val="auto"/>
          <w:kern w:val="0"/>
          <w:sz w:val="24"/>
          <w:highlight w:val="none"/>
          <w:lang w:eastAsia="zh-CN"/>
        </w:rPr>
        <w:t>联系人</w:t>
      </w:r>
      <w:r>
        <w:rPr>
          <w:rFonts w:hint="eastAsia" w:ascii="Times New Roman" w:hAnsi="Times New Roman" w:eastAsia="宋体"/>
          <w:color w:val="auto"/>
          <w:kern w:val="0"/>
          <w:sz w:val="24"/>
          <w:highlight w:val="none"/>
        </w:rPr>
        <w:t>：</w:t>
      </w:r>
      <w:bookmarkStart w:id="55" w:name="_Toc28359009"/>
      <w:bookmarkStart w:id="56" w:name="_Toc28359086"/>
      <w:r>
        <w:rPr>
          <w:rFonts w:hint="eastAsia" w:ascii="Times New Roman" w:hAnsi="Times New Roman" w:eastAsia="宋体"/>
          <w:color w:val="auto"/>
          <w:kern w:val="0"/>
          <w:sz w:val="24"/>
          <w:highlight w:val="none"/>
          <w:lang w:val="en-US" w:eastAsia="zh-CN"/>
        </w:rPr>
        <w:t>高建</w:t>
      </w:r>
    </w:p>
    <w:p w14:paraId="2024C0CC">
      <w:pPr>
        <w:spacing w:line="480" w:lineRule="exact"/>
        <w:ind w:firstLine="480" w:firstLineChars="200"/>
        <w:jc w:val="left"/>
        <w:rPr>
          <w:rFonts w:ascii="Times New Roman" w:hAnsi="Times New Roman" w:eastAsia="宋体"/>
          <w:color w:val="auto"/>
          <w:kern w:val="0"/>
          <w:sz w:val="24"/>
          <w:highlight w:val="none"/>
        </w:rPr>
      </w:pPr>
      <w:r>
        <w:rPr>
          <w:rFonts w:hint="eastAsia" w:ascii="Times New Roman" w:hAnsi="Times New Roman" w:eastAsia="宋体"/>
          <w:color w:val="auto"/>
          <w:kern w:val="0"/>
          <w:sz w:val="24"/>
          <w:highlight w:val="none"/>
        </w:rPr>
        <w:t>联系方</w:t>
      </w:r>
      <w:r>
        <w:rPr>
          <w:rFonts w:hint="eastAsia" w:ascii="Times New Roman" w:hAnsi="Times New Roman" w:eastAsia="宋体" w:cs="Times New Roman"/>
          <w:color w:val="auto"/>
          <w:kern w:val="0"/>
          <w:sz w:val="24"/>
          <w:highlight w:val="none"/>
        </w:rPr>
        <w:t>式：</w:t>
      </w:r>
      <w:r>
        <w:rPr>
          <w:rFonts w:ascii="仿宋" w:hAnsi="仿宋" w:eastAsia="仿宋" w:cs="仿宋"/>
          <w:i w:val="0"/>
          <w:iCs w:val="0"/>
          <w:caps w:val="0"/>
          <w:color w:val="3D3D3D"/>
          <w:spacing w:val="0"/>
          <w:sz w:val="24"/>
          <w:szCs w:val="24"/>
          <w:shd w:val="clear" w:fill="FFFFFF"/>
        </w:rPr>
        <w:t>13705248596</w:t>
      </w:r>
    </w:p>
    <w:p w14:paraId="63731F36">
      <w:pPr>
        <w:widowControl/>
        <w:spacing w:line="480" w:lineRule="exact"/>
        <w:ind w:firstLine="480" w:firstLineChars="200"/>
        <w:jc w:val="left"/>
        <w:rPr>
          <w:rFonts w:ascii="Times New Roman" w:hAnsi="Times New Roman" w:eastAsia="宋体"/>
          <w:color w:val="auto"/>
          <w:kern w:val="0"/>
          <w:sz w:val="24"/>
          <w:highlight w:val="none"/>
        </w:rPr>
      </w:pPr>
      <w:r>
        <w:rPr>
          <w:rFonts w:hint="eastAsia" w:ascii="Times New Roman" w:hAnsi="Times New Roman" w:eastAsia="宋体"/>
          <w:color w:val="auto"/>
          <w:kern w:val="0"/>
          <w:sz w:val="24"/>
          <w:highlight w:val="none"/>
        </w:rPr>
        <w:t>2、采购代理机构信息</w:t>
      </w:r>
      <w:bookmarkEnd w:id="55"/>
      <w:bookmarkEnd w:id="56"/>
    </w:p>
    <w:p w14:paraId="7C3A7348">
      <w:pPr>
        <w:spacing w:line="480" w:lineRule="exact"/>
        <w:ind w:firstLine="480" w:firstLineChars="200"/>
        <w:jc w:val="left"/>
        <w:rPr>
          <w:rFonts w:hint="eastAsia" w:ascii="Times New Roman" w:hAnsi="Times New Roman" w:eastAsia="宋体"/>
          <w:color w:val="auto"/>
          <w:kern w:val="0"/>
          <w:sz w:val="24"/>
          <w:highlight w:val="none"/>
          <w:lang w:val="en-US" w:eastAsia="zh-CN"/>
        </w:rPr>
      </w:pPr>
      <w:bookmarkStart w:id="57" w:name="_Toc28359087"/>
      <w:bookmarkStart w:id="58" w:name="_Toc28359010"/>
      <w:r>
        <w:rPr>
          <w:rFonts w:hint="eastAsia" w:ascii="Times New Roman" w:hAnsi="Times New Roman" w:eastAsia="宋体"/>
          <w:color w:val="auto"/>
          <w:kern w:val="0"/>
          <w:sz w:val="24"/>
          <w:highlight w:val="none"/>
        </w:rPr>
        <w:t>名称：</w:t>
      </w:r>
      <w:r>
        <w:rPr>
          <w:rFonts w:hint="eastAsia" w:ascii="Times New Roman" w:hAnsi="Times New Roman" w:eastAsia="宋体"/>
          <w:color w:val="auto"/>
          <w:kern w:val="0"/>
          <w:sz w:val="24"/>
          <w:highlight w:val="none"/>
          <w:lang w:val="en-US" w:eastAsia="zh-CN"/>
        </w:rPr>
        <w:t>江苏新时代工程项目管理有限公司</w:t>
      </w:r>
    </w:p>
    <w:p w14:paraId="0619A854">
      <w:pPr>
        <w:spacing w:line="480" w:lineRule="exact"/>
        <w:ind w:firstLine="480" w:firstLineChars="200"/>
        <w:jc w:val="left"/>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rPr>
        <w:t>地址：</w:t>
      </w:r>
      <w:r>
        <w:rPr>
          <w:rFonts w:hint="eastAsia" w:ascii="Times New Roman" w:hAnsi="Times New Roman" w:eastAsia="宋体" w:cs="Times New Roman"/>
          <w:color w:val="auto"/>
          <w:kern w:val="0"/>
          <w:sz w:val="24"/>
          <w:highlight w:val="none"/>
          <w:lang w:val="en-US" w:eastAsia="zh-CN"/>
        </w:rPr>
        <w:t>宿迁市君临国际C幢四层西首</w:t>
      </w:r>
    </w:p>
    <w:p w14:paraId="3F61380A">
      <w:pPr>
        <w:spacing w:line="480" w:lineRule="exact"/>
        <w:ind w:firstLine="480" w:firstLineChars="200"/>
        <w:jc w:val="left"/>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rPr>
        <w:t>联系人：</w:t>
      </w:r>
      <w:r>
        <w:rPr>
          <w:rFonts w:hint="eastAsia" w:ascii="Times New Roman" w:hAnsi="Times New Roman" w:eastAsia="宋体" w:cs="Times New Roman"/>
          <w:color w:val="auto"/>
          <w:kern w:val="0"/>
          <w:sz w:val="24"/>
          <w:highlight w:val="none"/>
          <w:lang w:val="en-US" w:eastAsia="zh-CN"/>
        </w:rPr>
        <w:t>李工</w:t>
      </w:r>
    </w:p>
    <w:p w14:paraId="12FC7567">
      <w:pPr>
        <w:keepNext/>
        <w:keepLines/>
        <w:spacing w:line="480" w:lineRule="exact"/>
        <w:ind w:firstLine="480" w:firstLineChars="200"/>
        <w:outlineLvl w:val="2"/>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rPr>
        <w:t>联系方式：</w:t>
      </w:r>
      <w:bookmarkEnd w:id="57"/>
      <w:bookmarkEnd w:id="58"/>
      <w:bookmarkStart w:id="59" w:name="_Toc157694890"/>
      <w:r>
        <w:rPr>
          <w:rFonts w:hint="eastAsia" w:ascii="Times New Roman" w:hAnsi="Times New Roman" w:eastAsia="宋体" w:cs="Times New Roman"/>
          <w:color w:val="auto"/>
          <w:kern w:val="0"/>
          <w:sz w:val="24"/>
          <w:highlight w:val="none"/>
          <w:lang w:val="en-US" w:eastAsia="zh-CN"/>
        </w:rPr>
        <w:t>18360032585</w:t>
      </w:r>
    </w:p>
    <w:p w14:paraId="0FE9EDA4">
      <w:pPr>
        <w:keepNext/>
        <w:keepLines/>
        <w:spacing w:line="480" w:lineRule="exact"/>
        <w:ind w:firstLine="482" w:firstLineChars="200"/>
        <w:outlineLvl w:val="2"/>
        <w:rPr>
          <w:rFonts w:ascii="Times New Roman" w:hAnsi="Times New Roman" w:eastAsia="宋体"/>
          <w:b/>
          <w:bCs/>
          <w:color w:val="auto"/>
          <w:kern w:val="0"/>
          <w:sz w:val="24"/>
          <w:szCs w:val="32"/>
          <w:highlight w:val="none"/>
        </w:rPr>
      </w:pPr>
      <w:r>
        <w:rPr>
          <w:rFonts w:hint="eastAsia" w:ascii="Times New Roman" w:hAnsi="Times New Roman" w:eastAsia="宋体"/>
          <w:b/>
          <w:bCs/>
          <w:color w:val="auto"/>
          <w:kern w:val="0"/>
          <w:sz w:val="24"/>
          <w:szCs w:val="32"/>
          <w:highlight w:val="none"/>
        </w:rPr>
        <w:t>八、其他</w:t>
      </w:r>
      <w:bookmarkEnd w:id="59"/>
    </w:p>
    <w:p w14:paraId="088AF937">
      <w:pPr>
        <w:tabs>
          <w:tab w:val="left" w:pos="900"/>
        </w:tabs>
        <w:spacing w:line="480" w:lineRule="exact"/>
        <w:ind w:firstLine="480" w:firstLineChars="200"/>
        <w:rPr>
          <w:rFonts w:ascii="Times New Roman" w:hAnsi="Times New Roman" w:eastAsia="宋体"/>
          <w:bCs/>
          <w:color w:val="auto"/>
          <w:kern w:val="0"/>
          <w:sz w:val="24"/>
          <w:szCs w:val="24"/>
          <w:highlight w:val="none"/>
        </w:rPr>
      </w:pPr>
      <w:r>
        <w:rPr>
          <w:rFonts w:ascii="Times New Roman" w:hAnsi="Times New Roman" w:eastAsia="宋体"/>
          <w:bCs/>
          <w:color w:val="auto"/>
          <w:kern w:val="0"/>
          <w:sz w:val="24"/>
          <w:szCs w:val="24"/>
          <w:highlight w:val="none"/>
        </w:rPr>
        <w:t>1</w:t>
      </w:r>
      <w:r>
        <w:rPr>
          <w:rFonts w:hint="eastAsia" w:ascii="Times New Roman" w:hAnsi="Times New Roman" w:eastAsia="宋体"/>
          <w:bCs/>
          <w:color w:val="auto"/>
          <w:kern w:val="0"/>
          <w:sz w:val="24"/>
          <w:szCs w:val="24"/>
          <w:highlight w:val="none"/>
        </w:rPr>
        <w:t>、有关本次采购的事项若存在变动或修改，敬请及时关注“宿迁市政府采购网”更正公告。</w:t>
      </w:r>
    </w:p>
    <w:p w14:paraId="72CC5322">
      <w:pPr>
        <w:tabs>
          <w:tab w:val="left" w:pos="900"/>
        </w:tabs>
        <w:spacing w:line="480" w:lineRule="exact"/>
        <w:ind w:firstLine="480" w:firstLineChars="200"/>
        <w:rPr>
          <w:rFonts w:hint="eastAsia"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2、本次磋商不收取磋商保证金。</w:t>
      </w:r>
      <w:bookmarkStart w:id="60" w:name="_Toc120614211"/>
    </w:p>
    <w:p w14:paraId="6778CF3E">
      <w:pPr>
        <w:tabs>
          <w:tab w:val="left" w:pos="900"/>
        </w:tabs>
        <w:spacing w:line="480" w:lineRule="exact"/>
        <w:ind w:firstLine="883" w:firstLineChars="200"/>
        <w:jc w:val="center"/>
        <w:rPr>
          <w:rFonts w:ascii="Times New Roman" w:hAnsi="Times New Roman" w:eastAsia="宋体"/>
          <w:color w:val="auto"/>
          <w:kern w:val="0"/>
          <w:sz w:val="24"/>
          <w:szCs w:val="24"/>
          <w:highlight w:val="none"/>
        </w:rPr>
      </w:pPr>
      <w:r>
        <w:rPr>
          <w:rFonts w:hint="eastAsia" w:ascii="Times New Roman" w:hAnsi="Times New Roman" w:eastAsia="黑体" w:cs="Arial"/>
          <w:b/>
          <w:bCs/>
          <w:color w:val="auto"/>
          <w:kern w:val="0"/>
          <w:sz w:val="44"/>
          <w:szCs w:val="44"/>
          <w:highlight w:val="none"/>
        </w:rPr>
        <w:br w:type="page" w:clear="all"/>
      </w:r>
      <w:bookmarkStart w:id="61" w:name="_Toc164324466"/>
      <w:bookmarkStart w:id="62" w:name="_Toc157694891"/>
      <w:r>
        <w:rPr>
          <w:rFonts w:hint="eastAsia" w:ascii="Times New Roman" w:hAnsi="Times New Roman" w:eastAsia="黑体"/>
          <w:color w:val="auto"/>
          <w:kern w:val="0"/>
          <w:sz w:val="44"/>
          <w:szCs w:val="44"/>
          <w:highlight w:val="none"/>
        </w:rPr>
        <w:t xml:space="preserve">第二章  </w:t>
      </w:r>
      <w:bookmarkEnd w:id="3"/>
      <w:bookmarkEnd w:id="4"/>
      <w:bookmarkEnd w:id="5"/>
      <w:bookmarkEnd w:id="6"/>
      <w:bookmarkEnd w:id="7"/>
      <w:bookmarkEnd w:id="60"/>
      <w:r>
        <w:rPr>
          <w:rFonts w:hint="eastAsia" w:ascii="Times New Roman" w:hAnsi="Times New Roman" w:eastAsia="黑体"/>
          <w:color w:val="auto"/>
          <w:kern w:val="0"/>
          <w:sz w:val="44"/>
          <w:szCs w:val="44"/>
          <w:highlight w:val="none"/>
        </w:rPr>
        <w:t>供应商须知</w:t>
      </w:r>
      <w:bookmarkEnd w:id="61"/>
      <w:bookmarkEnd w:id="62"/>
    </w:p>
    <w:p w14:paraId="332919C4">
      <w:pPr>
        <w:keepNext/>
        <w:keepLines/>
        <w:spacing w:line="560" w:lineRule="exact"/>
        <w:ind w:firstLine="320"/>
        <w:outlineLvl w:val="2"/>
        <w:rPr>
          <w:rFonts w:ascii="Times New Roman" w:hAnsi="Times New Roman" w:eastAsia="宋体"/>
          <w:b/>
          <w:bCs/>
          <w:color w:val="auto"/>
          <w:kern w:val="0"/>
          <w:sz w:val="32"/>
          <w:szCs w:val="32"/>
          <w:highlight w:val="none"/>
        </w:rPr>
      </w:pPr>
      <w:bookmarkStart w:id="63" w:name="_Toc16938519"/>
      <w:bookmarkStart w:id="64" w:name="_Toc157694892"/>
      <w:bookmarkStart w:id="65" w:name="_Toc120614214"/>
      <w:bookmarkStart w:id="66" w:name="_Toc20823275"/>
      <w:bookmarkStart w:id="67" w:name="_Toc513029203"/>
    </w:p>
    <w:p w14:paraId="3E338F47">
      <w:pPr>
        <w:keepNext/>
        <w:keepLines/>
        <w:spacing w:line="560" w:lineRule="exact"/>
        <w:ind w:firstLine="321"/>
        <w:jc w:val="center"/>
        <w:outlineLvl w:val="2"/>
        <w:rPr>
          <w:rFonts w:ascii="Times New Roman" w:hAnsi="Times New Roman" w:eastAsia="宋体"/>
          <w:b/>
          <w:bCs/>
          <w:color w:val="auto"/>
          <w:kern w:val="0"/>
          <w:sz w:val="32"/>
          <w:szCs w:val="32"/>
          <w:highlight w:val="none"/>
        </w:rPr>
      </w:pPr>
      <w:r>
        <w:rPr>
          <w:rFonts w:hint="eastAsia" w:ascii="Times New Roman" w:hAnsi="Times New Roman" w:eastAsia="宋体"/>
          <w:b/>
          <w:bCs/>
          <w:color w:val="auto"/>
          <w:kern w:val="0"/>
          <w:sz w:val="32"/>
          <w:szCs w:val="32"/>
          <w:highlight w:val="none"/>
        </w:rPr>
        <w:t>一、总则</w:t>
      </w:r>
      <w:bookmarkEnd w:id="63"/>
      <w:bookmarkEnd w:id="64"/>
      <w:bookmarkEnd w:id="65"/>
      <w:bookmarkEnd w:id="66"/>
      <w:bookmarkEnd w:id="67"/>
    </w:p>
    <w:p w14:paraId="0928FDCB">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68" w:name="_Hlt16619475"/>
      <w:bookmarkEnd w:id="68"/>
      <w:bookmarkStart w:id="69" w:name="_Toc458694821"/>
      <w:bookmarkStart w:id="70" w:name="_Toc16938520"/>
      <w:bookmarkStart w:id="71" w:name="_Toc20823276"/>
      <w:bookmarkStart w:id="72" w:name="_Toc513029204"/>
      <w:r>
        <w:rPr>
          <w:rFonts w:hint="eastAsia" w:ascii="Times New Roman" w:hAnsi="Times New Roman" w:eastAsia="宋体"/>
          <w:b/>
          <w:color w:val="auto"/>
          <w:kern w:val="0"/>
          <w:sz w:val="24"/>
          <w:szCs w:val="21"/>
          <w:highlight w:val="none"/>
        </w:rPr>
        <w:t>1</w:t>
      </w:r>
      <w:bookmarkEnd w:id="69"/>
      <w:r>
        <w:rPr>
          <w:rFonts w:hint="eastAsia" w:ascii="Times New Roman" w:hAnsi="Times New Roman" w:eastAsia="宋体"/>
          <w:b/>
          <w:color w:val="auto"/>
          <w:kern w:val="0"/>
          <w:sz w:val="24"/>
          <w:szCs w:val="21"/>
          <w:highlight w:val="none"/>
        </w:rPr>
        <w:t>、采购方式</w:t>
      </w:r>
      <w:bookmarkEnd w:id="70"/>
      <w:bookmarkEnd w:id="71"/>
      <w:bookmarkEnd w:id="72"/>
    </w:p>
    <w:p w14:paraId="18DBF93C">
      <w:pPr>
        <w:spacing w:line="480" w:lineRule="exact"/>
        <w:ind w:firstLine="480" w:firstLineChars="200"/>
        <w:rPr>
          <w:rFonts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1.1 本次政府采购活动采取竞争性磋商</w:t>
      </w:r>
      <w:r>
        <w:rPr>
          <w:rFonts w:hint="eastAsia" w:ascii="Times New Roman" w:hAnsi="Times New Roman" w:eastAsia="宋体"/>
          <w:color w:val="auto"/>
          <w:kern w:val="0"/>
          <w:sz w:val="24"/>
          <w:szCs w:val="21"/>
          <w:highlight w:val="none"/>
          <w:lang w:eastAsia="zh-CN"/>
        </w:rPr>
        <w:t>（</w:t>
      </w:r>
      <w:r>
        <w:rPr>
          <w:rFonts w:hint="eastAsia" w:ascii="Times New Roman" w:hAnsi="Times New Roman" w:eastAsia="宋体"/>
          <w:color w:val="auto"/>
          <w:kern w:val="0"/>
          <w:sz w:val="24"/>
          <w:szCs w:val="21"/>
          <w:highlight w:val="none"/>
        </w:rPr>
        <w:t>以下简称磋商</w:t>
      </w:r>
      <w:r>
        <w:rPr>
          <w:rFonts w:hint="eastAsia" w:ascii="Times New Roman" w:hAnsi="Times New Roman" w:eastAsia="宋体"/>
          <w:color w:val="auto"/>
          <w:kern w:val="0"/>
          <w:sz w:val="24"/>
          <w:szCs w:val="21"/>
          <w:highlight w:val="none"/>
          <w:lang w:eastAsia="zh-CN"/>
        </w:rPr>
        <w:t>）</w:t>
      </w:r>
      <w:r>
        <w:rPr>
          <w:rFonts w:hint="eastAsia" w:ascii="Times New Roman" w:hAnsi="Times New Roman" w:eastAsia="宋体"/>
          <w:color w:val="auto"/>
          <w:kern w:val="0"/>
          <w:sz w:val="24"/>
          <w:szCs w:val="21"/>
          <w:highlight w:val="none"/>
        </w:rPr>
        <w:t>方式，本磋商文件仅适用于磋商公告中所述项目。</w:t>
      </w:r>
    </w:p>
    <w:p w14:paraId="01547D77">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73" w:name="_Toc16938521"/>
      <w:bookmarkStart w:id="74" w:name="_Toc513029205"/>
      <w:bookmarkStart w:id="75" w:name="_Toc20823277"/>
      <w:r>
        <w:rPr>
          <w:rFonts w:hint="eastAsia" w:ascii="Times New Roman" w:hAnsi="Times New Roman" w:eastAsia="宋体"/>
          <w:b/>
          <w:color w:val="auto"/>
          <w:kern w:val="0"/>
          <w:sz w:val="24"/>
          <w:szCs w:val="21"/>
          <w:highlight w:val="none"/>
        </w:rPr>
        <w:t>2、合格的</w:t>
      </w:r>
      <w:bookmarkEnd w:id="73"/>
      <w:bookmarkEnd w:id="74"/>
      <w:bookmarkEnd w:id="75"/>
      <w:r>
        <w:rPr>
          <w:rFonts w:hint="eastAsia" w:ascii="Times New Roman" w:hAnsi="Times New Roman" w:eastAsia="宋体"/>
          <w:b/>
          <w:color w:val="auto"/>
          <w:kern w:val="0"/>
          <w:sz w:val="24"/>
          <w:szCs w:val="21"/>
          <w:highlight w:val="none"/>
        </w:rPr>
        <w:t>供应商</w:t>
      </w:r>
    </w:p>
    <w:p w14:paraId="7D1DB388">
      <w:pPr>
        <w:spacing w:line="480" w:lineRule="exact"/>
        <w:ind w:firstLine="480" w:firstLineChars="200"/>
        <w:rPr>
          <w:rFonts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2.1满足磋商公告中供应商资格要求的规定。</w:t>
      </w:r>
    </w:p>
    <w:p w14:paraId="100C18BF">
      <w:pPr>
        <w:spacing w:line="480" w:lineRule="exact"/>
        <w:ind w:firstLine="480" w:firstLineChars="200"/>
        <w:rPr>
          <w:rFonts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2.2 满足本磋商文件实质性要求和条件的规定。</w:t>
      </w:r>
    </w:p>
    <w:p w14:paraId="2E175E09">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76" w:name="_Toc20823278"/>
      <w:bookmarkStart w:id="77" w:name="_Toc513029206"/>
      <w:bookmarkStart w:id="78" w:name="_Toc16938522"/>
      <w:r>
        <w:rPr>
          <w:rFonts w:hint="eastAsia" w:ascii="Times New Roman" w:hAnsi="Times New Roman" w:eastAsia="宋体"/>
          <w:b/>
          <w:color w:val="auto"/>
          <w:kern w:val="0"/>
          <w:sz w:val="24"/>
          <w:szCs w:val="21"/>
          <w:highlight w:val="none"/>
        </w:rPr>
        <w:t>3、适用法律</w:t>
      </w:r>
      <w:bookmarkEnd w:id="76"/>
      <w:bookmarkEnd w:id="77"/>
      <w:bookmarkEnd w:id="78"/>
    </w:p>
    <w:p w14:paraId="53C12BA2">
      <w:pPr>
        <w:spacing w:line="480" w:lineRule="exact"/>
        <w:ind w:firstLine="480" w:firstLineChars="200"/>
        <w:rPr>
          <w:rFonts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本次磋商及由此产生的合同受中华人民共和国有关的法律法规制约和保护。</w:t>
      </w:r>
    </w:p>
    <w:p w14:paraId="437CE6D0">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79" w:name="_Toc462564067"/>
      <w:bookmarkStart w:id="80" w:name="_Toc16938523"/>
      <w:bookmarkStart w:id="81" w:name="_Toc513029207"/>
      <w:bookmarkStart w:id="82" w:name="_Toc20823279"/>
      <w:r>
        <w:rPr>
          <w:rFonts w:hint="eastAsia" w:ascii="Times New Roman" w:hAnsi="Times New Roman" w:eastAsia="宋体"/>
          <w:b/>
          <w:color w:val="auto"/>
          <w:kern w:val="0"/>
          <w:sz w:val="24"/>
          <w:szCs w:val="21"/>
          <w:highlight w:val="none"/>
        </w:rPr>
        <w:t>4、磋商费用</w:t>
      </w:r>
      <w:bookmarkEnd w:id="79"/>
      <w:bookmarkEnd w:id="80"/>
      <w:bookmarkEnd w:id="81"/>
      <w:bookmarkEnd w:id="82"/>
    </w:p>
    <w:p w14:paraId="286FBE42">
      <w:pPr>
        <w:spacing w:line="560" w:lineRule="exact"/>
        <w:ind w:firstLine="480" w:firstLineChars="200"/>
        <w:rPr>
          <w:rFonts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4.1供应商应自行承担所有与参加本次磋商有关的费用，无论磋商过程中的做法和结果如何，采购代理机构在任何情况下均无义务和责任承担这些费用。</w:t>
      </w:r>
    </w:p>
    <w:p w14:paraId="2F8BD6C2">
      <w:pPr>
        <w:spacing w:line="560" w:lineRule="exact"/>
        <w:ind w:firstLine="480" w:firstLineChars="200"/>
        <w:rPr>
          <w:rFonts w:ascii="Times New Roman" w:hAnsi="Times New Roman" w:eastAsia="宋体"/>
          <w:color w:val="auto"/>
          <w:kern w:val="0"/>
          <w:sz w:val="24"/>
          <w:szCs w:val="21"/>
          <w:highlight w:val="none"/>
        </w:rPr>
      </w:pPr>
      <w:r>
        <w:rPr>
          <w:rFonts w:hint="eastAsia" w:ascii="Times New Roman" w:hAnsi="Times New Roman" w:eastAsia="宋体"/>
          <w:color w:val="auto"/>
          <w:sz w:val="24"/>
          <w:szCs w:val="21"/>
          <w:highlight w:val="none"/>
        </w:rPr>
        <w:t>4.2代理费用收取方式及标准：</w:t>
      </w:r>
      <w:r>
        <w:rPr>
          <w:rFonts w:hint="eastAsia" w:ascii="Times New Roman" w:hAnsi="Times New Roman" w:eastAsia="宋体"/>
          <w:color w:val="auto"/>
          <w:sz w:val="24"/>
          <w:szCs w:val="21"/>
          <w:highlight w:val="none"/>
          <w:lang w:val="zh-CN"/>
        </w:rPr>
        <w:t>按代理合同约定支付。</w:t>
      </w:r>
    </w:p>
    <w:p w14:paraId="1D91BCF6">
      <w:pPr>
        <w:keepNext/>
        <w:keepLines/>
        <w:spacing w:line="480" w:lineRule="exact"/>
        <w:ind w:firstLine="482" w:firstLineChars="200"/>
        <w:outlineLvl w:val="3"/>
        <w:rPr>
          <w:rFonts w:ascii="Times New Roman" w:hAnsi="Times New Roman" w:eastAsia="宋体"/>
          <w:b/>
          <w:color w:val="auto"/>
          <w:kern w:val="0"/>
          <w:sz w:val="24"/>
          <w:szCs w:val="21"/>
          <w:highlight w:val="none"/>
        </w:rPr>
      </w:pPr>
      <w:r>
        <w:rPr>
          <w:rFonts w:hint="eastAsia" w:ascii="Times New Roman" w:hAnsi="Times New Roman" w:eastAsia="宋体"/>
          <w:b/>
          <w:color w:val="auto"/>
          <w:kern w:val="0"/>
          <w:sz w:val="24"/>
          <w:szCs w:val="21"/>
          <w:highlight w:val="none"/>
        </w:rPr>
        <w:t>5、磋商文件的约束力</w:t>
      </w:r>
    </w:p>
    <w:p w14:paraId="20D8CBD8">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供应商一旦参加本项目采购活动，即被认为接受了本磋商文件的规定和约束。</w:t>
      </w:r>
    </w:p>
    <w:p w14:paraId="31947DF9">
      <w:pPr>
        <w:keepNext/>
        <w:keepLines/>
        <w:spacing w:line="560" w:lineRule="exact"/>
        <w:ind w:firstLine="321"/>
        <w:jc w:val="center"/>
        <w:outlineLvl w:val="2"/>
        <w:rPr>
          <w:rFonts w:ascii="Times New Roman" w:hAnsi="Times New Roman" w:eastAsia="宋体"/>
          <w:b/>
          <w:bCs/>
          <w:color w:val="auto"/>
          <w:kern w:val="0"/>
          <w:sz w:val="32"/>
          <w:szCs w:val="32"/>
          <w:highlight w:val="none"/>
        </w:rPr>
      </w:pPr>
      <w:bookmarkStart w:id="83" w:name="_Toc513029209"/>
      <w:bookmarkStart w:id="84" w:name="_Toc16938525"/>
      <w:bookmarkStart w:id="85" w:name="_Toc20823281"/>
      <w:bookmarkStart w:id="86" w:name="_Toc120614215"/>
      <w:bookmarkStart w:id="87" w:name="_Toc157694893"/>
      <w:r>
        <w:rPr>
          <w:rFonts w:hint="eastAsia" w:ascii="Times New Roman" w:hAnsi="Times New Roman" w:eastAsia="宋体"/>
          <w:b/>
          <w:bCs/>
          <w:color w:val="auto"/>
          <w:kern w:val="0"/>
          <w:sz w:val="32"/>
          <w:szCs w:val="32"/>
          <w:highlight w:val="none"/>
        </w:rPr>
        <w:t>二、</w:t>
      </w:r>
      <w:bookmarkEnd w:id="83"/>
      <w:bookmarkEnd w:id="84"/>
      <w:bookmarkEnd w:id="85"/>
      <w:bookmarkEnd w:id="86"/>
      <w:r>
        <w:rPr>
          <w:rFonts w:hint="eastAsia" w:ascii="Times New Roman" w:hAnsi="Times New Roman" w:eastAsia="宋体"/>
          <w:b/>
          <w:bCs/>
          <w:color w:val="auto"/>
          <w:kern w:val="0"/>
          <w:sz w:val="32"/>
          <w:szCs w:val="32"/>
          <w:highlight w:val="none"/>
        </w:rPr>
        <w:t>磋商文件</w:t>
      </w:r>
      <w:bookmarkEnd w:id="87"/>
    </w:p>
    <w:p w14:paraId="0DA89B9B">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88" w:name="_Toc20823282"/>
      <w:bookmarkStart w:id="89" w:name="_Toc513029210"/>
      <w:bookmarkStart w:id="90" w:name="_Toc16938526"/>
      <w:r>
        <w:rPr>
          <w:rFonts w:hint="eastAsia" w:ascii="Times New Roman" w:hAnsi="Times New Roman" w:eastAsia="宋体"/>
          <w:b/>
          <w:color w:val="auto"/>
          <w:kern w:val="0"/>
          <w:sz w:val="24"/>
          <w:szCs w:val="21"/>
          <w:highlight w:val="none"/>
        </w:rPr>
        <w:t>6、磋商文件构成</w:t>
      </w:r>
      <w:bookmarkEnd w:id="88"/>
      <w:bookmarkEnd w:id="89"/>
      <w:bookmarkEnd w:id="90"/>
    </w:p>
    <w:p w14:paraId="59DA16C7">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6.1磋商文件由以下部分组成：</w:t>
      </w:r>
    </w:p>
    <w:p w14:paraId="58DB98E6">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（1）磋商邀请</w:t>
      </w:r>
    </w:p>
    <w:p w14:paraId="46C175BA">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（2）供应商须知</w:t>
      </w:r>
    </w:p>
    <w:p w14:paraId="68C90373">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（3）采购需求</w:t>
      </w:r>
    </w:p>
    <w:p w14:paraId="74E1F195">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（4）评审方法与评审标准</w:t>
      </w:r>
    </w:p>
    <w:p w14:paraId="5E67F388">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（5）合同文本</w:t>
      </w:r>
    </w:p>
    <w:p w14:paraId="32A34DE0">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（6）响应文件格式</w:t>
      </w:r>
    </w:p>
    <w:p w14:paraId="6CC48738">
      <w:pPr>
        <w:spacing w:line="480" w:lineRule="exact"/>
        <w:ind w:firstLine="480" w:firstLineChars="200"/>
        <w:rPr>
          <w:rFonts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请仔细检查磋商文件是否齐全，如有缺漏请立即与采购代理机构联系解决。</w:t>
      </w:r>
    </w:p>
    <w:p w14:paraId="44ABE209">
      <w:pPr>
        <w:spacing w:line="480" w:lineRule="exact"/>
        <w:ind w:firstLine="480" w:firstLineChars="200"/>
        <w:rPr>
          <w:rFonts w:ascii="Times New Roman" w:hAnsi="Times New Roman" w:eastAsia="宋体"/>
          <w:color w:val="auto"/>
          <w:kern w:val="0"/>
          <w:sz w:val="24"/>
          <w:szCs w:val="21"/>
          <w:highlight w:val="none"/>
        </w:rPr>
      </w:pPr>
      <w:r>
        <w:rPr>
          <w:rFonts w:hint="eastAsia" w:ascii="Times New Roman" w:hAnsi="Times New Roman" w:eastAsia="宋体"/>
          <w:bCs/>
          <w:color w:val="auto"/>
          <w:kern w:val="0"/>
          <w:sz w:val="24"/>
          <w:szCs w:val="21"/>
          <w:highlight w:val="none"/>
        </w:rPr>
        <w:t>6.2</w:t>
      </w:r>
      <w:r>
        <w:rPr>
          <w:rFonts w:hint="eastAsia" w:ascii="Times New Roman" w:hAnsi="Times New Roman" w:eastAsia="宋体"/>
          <w:color w:val="auto"/>
          <w:kern w:val="0"/>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0AA84F3">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91" w:name="_Toc462564070"/>
      <w:bookmarkStart w:id="92" w:name="_Toc20823283"/>
      <w:bookmarkStart w:id="93" w:name="_Toc16938527"/>
      <w:bookmarkStart w:id="94" w:name="_Toc513029211"/>
      <w:r>
        <w:rPr>
          <w:rFonts w:hint="eastAsia" w:ascii="Times New Roman" w:hAnsi="Times New Roman" w:eastAsia="宋体"/>
          <w:b/>
          <w:color w:val="auto"/>
          <w:kern w:val="0"/>
          <w:sz w:val="24"/>
          <w:szCs w:val="21"/>
          <w:highlight w:val="none"/>
        </w:rPr>
        <w:t>7、磋商文件的澄清</w:t>
      </w:r>
      <w:bookmarkEnd w:id="91"/>
      <w:bookmarkEnd w:id="92"/>
      <w:bookmarkEnd w:id="93"/>
      <w:bookmarkEnd w:id="94"/>
    </w:p>
    <w:p w14:paraId="46793881">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1"/>
          <w:highlight w:val="none"/>
        </w:rPr>
        <w:t>任何要求对磋商文件进行澄清的供应商，应在磋商截止期5日</w:t>
      </w:r>
      <w:r>
        <w:rPr>
          <w:rFonts w:hint="eastAsia" w:ascii="Times New Roman" w:hAnsi="Times New Roman" w:eastAsia="宋体"/>
          <w:color w:val="auto"/>
          <w:kern w:val="0"/>
          <w:sz w:val="24"/>
          <w:szCs w:val="24"/>
          <w:highlight w:val="none"/>
        </w:rPr>
        <w:t>前</w:t>
      </w:r>
      <w:r>
        <w:rPr>
          <w:rFonts w:hint="eastAsia" w:ascii="Times New Roman" w:hAnsi="Times New Roman" w:eastAsia="宋体"/>
          <w:color w:val="auto"/>
          <w:kern w:val="0"/>
          <w:sz w:val="24"/>
          <w:szCs w:val="21"/>
          <w:highlight w:val="none"/>
        </w:rPr>
        <w:t>按磋商公告中的通讯地址，以书面形式通知采购代理机构。</w:t>
      </w:r>
    </w:p>
    <w:p w14:paraId="18303AF6">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95" w:name="_Toc16938528"/>
      <w:bookmarkStart w:id="96" w:name="_Toc462564071"/>
      <w:bookmarkStart w:id="97" w:name="_Toc513029212"/>
      <w:bookmarkStart w:id="98" w:name="_Toc20823284"/>
      <w:r>
        <w:rPr>
          <w:rFonts w:hint="eastAsia" w:ascii="Times New Roman" w:hAnsi="Times New Roman" w:eastAsia="宋体"/>
          <w:b/>
          <w:color w:val="auto"/>
          <w:kern w:val="0"/>
          <w:sz w:val="24"/>
          <w:szCs w:val="21"/>
          <w:highlight w:val="none"/>
        </w:rPr>
        <w:t>8、磋商文件的澄清和修改</w:t>
      </w:r>
      <w:bookmarkEnd w:id="95"/>
      <w:bookmarkEnd w:id="96"/>
      <w:bookmarkEnd w:id="97"/>
      <w:bookmarkEnd w:id="98"/>
    </w:p>
    <w:p w14:paraId="596A3D29">
      <w:pPr>
        <w:spacing w:line="480" w:lineRule="exact"/>
        <w:ind w:firstLine="480" w:firstLineChars="200"/>
        <w:rPr>
          <w:rFonts w:ascii="Times New Roman" w:hAnsi="Times New Roman" w:eastAsia="宋体"/>
          <w:bCs/>
          <w:color w:val="auto"/>
          <w:kern w:val="0"/>
          <w:sz w:val="24"/>
          <w:highlight w:val="none"/>
        </w:rPr>
      </w:pPr>
      <w:r>
        <w:rPr>
          <w:rFonts w:hint="eastAsia" w:ascii="Times New Roman" w:hAnsi="Times New Roman" w:eastAsia="宋体"/>
          <w:bCs/>
          <w:color w:val="auto"/>
          <w:kern w:val="0"/>
          <w:sz w:val="24"/>
          <w:highlight w:val="none"/>
        </w:rPr>
        <w:t>8.1采购代理机构可以以更正公告的形式，对已发出的磋商文件进行必要的澄清或者修改。澄清或者修改的内容可能影响响应文件编制的，更正公告应在</w:t>
      </w:r>
      <w:r>
        <w:rPr>
          <w:rFonts w:hint="eastAsia" w:ascii="Times New Roman" w:hAnsi="Times New Roman" w:eastAsia="宋体"/>
          <w:color w:val="auto"/>
          <w:kern w:val="0"/>
          <w:sz w:val="24"/>
          <w:szCs w:val="21"/>
          <w:highlight w:val="none"/>
        </w:rPr>
        <w:t>提交首次响应文件截止时间</w:t>
      </w:r>
      <w:r>
        <w:rPr>
          <w:rFonts w:hint="eastAsia" w:ascii="Times New Roman" w:hAnsi="Times New Roman" w:eastAsia="宋体"/>
          <w:bCs/>
          <w:color w:val="auto"/>
          <w:kern w:val="0"/>
          <w:sz w:val="24"/>
          <w:highlight w:val="none"/>
        </w:rPr>
        <w:t>至少</w:t>
      </w:r>
      <w:r>
        <w:rPr>
          <w:rFonts w:ascii="Times New Roman" w:hAnsi="Times New Roman" w:eastAsia="宋体"/>
          <w:bCs/>
          <w:color w:val="auto"/>
          <w:kern w:val="0"/>
          <w:sz w:val="24"/>
          <w:highlight w:val="none"/>
        </w:rPr>
        <w:t>5</w:t>
      </w:r>
      <w:r>
        <w:rPr>
          <w:rFonts w:hint="eastAsia" w:ascii="Times New Roman" w:hAnsi="Times New Roman" w:eastAsia="宋体"/>
          <w:bCs/>
          <w:color w:val="auto"/>
          <w:kern w:val="0"/>
          <w:sz w:val="24"/>
          <w:highlight w:val="none"/>
        </w:rPr>
        <w:t>日前发出；不足</w:t>
      </w:r>
      <w:r>
        <w:rPr>
          <w:rFonts w:ascii="Times New Roman" w:hAnsi="Times New Roman" w:eastAsia="宋体"/>
          <w:bCs/>
          <w:color w:val="auto"/>
          <w:kern w:val="0"/>
          <w:sz w:val="24"/>
          <w:highlight w:val="none"/>
        </w:rPr>
        <w:t>5</w:t>
      </w:r>
      <w:r>
        <w:rPr>
          <w:rFonts w:hint="eastAsia" w:ascii="Times New Roman" w:hAnsi="Times New Roman" w:eastAsia="宋体"/>
          <w:bCs/>
          <w:color w:val="auto"/>
          <w:kern w:val="0"/>
          <w:sz w:val="24"/>
          <w:highlight w:val="none"/>
        </w:rPr>
        <w:t>日的，采购代理机构应当顺延</w:t>
      </w:r>
      <w:r>
        <w:rPr>
          <w:rFonts w:hint="eastAsia" w:ascii="Times New Roman" w:hAnsi="Times New Roman" w:eastAsia="宋体"/>
          <w:color w:val="auto"/>
          <w:kern w:val="0"/>
          <w:sz w:val="24"/>
          <w:szCs w:val="21"/>
          <w:highlight w:val="none"/>
        </w:rPr>
        <w:t>提交首次响应文件截止时间</w:t>
      </w:r>
      <w:r>
        <w:rPr>
          <w:rFonts w:hint="eastAsia" w:ascii="Times New Roman" w:hAnsi="Times New Roman" w:eastAsia="宋体"/>
          <w:bCs/>
          <w:color w:val="auto"/>
          <w:kern w:val="0"/>
          <w:sz w:val="24"/>
          <w:highlight w:val="none"/>
        </w:rPr>
        <w:t>。</w:t>
      </w:r>
    </w:p>
    <w:p w14:paraId="51E28DBE">
      <w:pPr>
        <w:spacing w:line="480" w:lineRule="exact"/>
        <w:ind w:firstLine="480" w:firstLineChars="200"/>
        <w:rPr>
          <w:rFonts w:ascii="Times New Roman" w:hAnsi="Times New Roman" w:eastAsia="宋体"/>
          <w:bCs/>
          <w:color w:val="auto"/>
          <w:kern w:val="0"/>
          <w:sz w:val="24"/>
          <w:highlight w:val="none"/>
        </w:rPr>
      </w:pPr>
      <w:r>
        <w:rPr>
          <w:rFonts w:hint="eastAsia" w:ascii="Times New Roman" w:hAnsi="Times New Roman" w:eastAsia="宋体"/>
          <w:bCs/>
          <w:color w:val="auto"/>
          <w:kern w:val="0"/>
          <w:sz w:val="24"/>
          <w:highlight w:val="none"/>
        </w:rPr>
        <w:t>8.2</w:t>
      </w:r>
      <w:r>
        <w:rPr>
          <w:rFonts w:hint="eastAsia" w:ascii="Times New Roman" w:hAnsi="Times New Roman" w:eastAsia="宋体"/>
          <w:color w:val="auto"/>
          <w:kern w:val="0"/>
          <w:sz w:val="24"/>
          <w:szCs w:val="21"/>
          <w:highlight w:val="none"/>
        </w:rPr>
        <w:t>在响应文件提交截止时间前</w:t>
      </w:r>
      <w:r>
        <w:rPr>
          <w:rFonts w:hint="eastAsia" w:ascii="Times New Roman" w:hAnsi="Times New Roman" w:eastAsia="宋体"/>
          <w:bCs/>
          <w:color w:val="auto"/>
          <w:kern w:val="0"/>
          <w:sz w:val="24"/>
          <w:highlight w:val="none"/>
        </w:rPr>
        <w:t>，采购代理机构可以对磋商文件进行修改。</w:t>
      </w:r>
    </w:p>
    <w:p w14:paraId="00D3EA72">
      <w:pPr>
        <w:spacing w:line="480" w:lineRule="exact"/>
        <w:ind w:firstLine="480" w:firstLineChars="200"/>
        <w:rPr>
          <w:rFonts w:ascii="Times New Roman" w:hAnsi="Times New Roman" w:eastAsia="宋体"/>
          <w:bCs/>
          <w:color w:val="auto"/>
          <w:kern w:val="0"/>
          <w:sz w:val="24"/>
          <w:highlight w:val="none"/>
        </w:rPr>
      </w:pPr>
      <w:r>
        <w:rPr>
          <w:rFonts w:hint="eastAsia" w:ascii="Times New Roman" w:hAnsi="Times New Roman" w:eastAsia="宋体"/>
          <w:bCs/>
          <w:color w:val="auto"/>
          <w:kern w:val="0"/>
          <w:sz w:val="24"/>
          <w:highlight w:val="none"/>
        </w:rPr>
        <w:t>8.3采购代理机构有权按照法定的要求推迟响应文件递交截止日期和磋商日期。</w:t>
      </w:r>
    </w:p>
    <w:p w14:paraId="157F4C68">
      <w:pPr>
        <w:spacing w:line="480" w:lineRule="exact"/>
        <w:ind w:firstLine="480" w:firstLineChars="200"/>
        <w:rPr>
          <w:rFonts w:ascii="Times New Roman" w:hAnsi="Times New Roman" w:eastAsia="宋体"/>
          <w:bCs/>
          <w:color w:val="auto"/>
          <w:kern w:val="0"/>
          <w:sz w:val="24"/>
          <w:highlight w:val="none"/>
        </w:rPr>
      </w:pPr>
      <w:r>
        <w:rPr>
          <w:rFonts w:hint="eastAsia" w:ascii="Times New Roman" w:hAnsi="Times New Roman" w:eastAsia="宋体"/>
          <w:bCs/>
          <w:color w:val="auto"/>
          <w:kern w:val="0"/>
          <w:sz w:val="24"/>
          <w:highlight w:val="none"/>
        </w:rPr>
        <w:t>8.4磋商文件的修改将在原公告媒体上发布更正公告，</w:t>
      </w:r>
      <w:r>
        <w:rPr>
          <w:rFonts w:hint="eastAsia" w:ascii="Times New Roman" w:hAnsi="Times New Roman" w:eastAsia="宋体"/>
          <w:color w:val="auto"/>
          <w:kern w:val="0"/>
          <w:sz w:val="24"/>
          <w:szCs w:val="21"/>
          <w:highlight w:val="none"/>
        </w:rPr>
        <w:t>更正公告内容将作为磋商文件的组成部分</w:t>
      </w:r>
      <w:r>
        <w:rPr>
          <w:rFonts w:hint="eastAsia" w:ascii="Times New Roman" w:hAnsi="Times New Roman" w:eastAsia="宋体"/>
          <w:bCs/>
          <w:color w:val="auto"/>
          <w:kern w:val="0"/>
          <w:sz w:val="24"/>
          <w:highlight w:val="none"/>
        </w:rPr>
        <w:t>，并对供应商具有约束力，发布的更正公告视同为以书面形式通知所有获取招标文件的潜在投标人。</w:t>
      </w:r>
    </w:p>
    <w:p w14:paraId="44BE2343">
      <w:pPr>
        <w:spacing w:line="480" w:lineRule="exact"/>
        <w:ind w:firstLine="480" w:firstLineChars="200"/>
        <w:rPr>
          <w:rFonts w:ascii="Times New Roman" w:hAnsi="Times New Roman" w:eastAsia="宋体"/>
          <w:bCs/>
          <w:color w:val="auto"/>
          <w:kern w:val="0"/>
          <w:sz w:val="24"/>
          <w:highlight w:val="none"/>
        </w:rPr>
      </w:pPr>
      <w:r>
        <w:rPr>
          <w:rFonts w:hint="eastAsia" w:ascii="Times New Roman" w:hAnsi="Times New Roman" w:eastAsia="宋体"/>
          <w:bCs/>
          <w:color w:val="auto"/>
          <w:kern w:val="0"/>
          <w:sz w:val="24"/>
          <w:highlight w:val="none"/>
        </w:rPr>
        <w:t>8.5供应商应及时登录“苏采云”系统获取澄清答疑文件（修改后磋商文件），如因供应商原因未能及时下载澄清和修改后的磋商文件，由此造成的相关责任，由供应商承担。</w:t>
      </w:r>
    </w:p>
    <w:p w14:paraId="4F0FA466">
      <w:pPr>
        <w:keepNext/>
        <w:keepLines/>
        <w:spacing w:line="560" w:lineRule="exact"/>
        <w:ind w:firstLine="321"/>
        <w:jc w:val="center"/>
        <w:outlineLvl w:val="2"/>
        <w:rPr>
          <w:rFonts w:ascii="Times New Roman" w:hAnsi="Times New Roman" w:eastAsia="宋体"/>
          <w:b/>
          <w:bCs/>
          <w:color w:val="auto"/>
          <w:kern w:val="0"/>
          <w:sz w:val="32"/>
          <w:szCs w:val="32"/>
          <w:highlight w:val="none"/>
        </w:rPr>
      </w:pPr>
      <w:bookmarkStart w:id="99" w:name="_Toc16938529"/>
      <w:bookmarkStart w:id="100" w:name="_Toc20823285"/>
      <w:bookmarkStart w:id="101" w:name="_Toc120614216"/>
      <w:bookmarkStart w:id="102" w:name="_Toc513029213"/>
      <w:bookmarkStart w:id="103" w:name="_Toc157694894"/>
      <w:bookmarkStart w:id="104" w:name="_Toc462564072"/>
      <w:r>
        <w:rPr>
          <w:rFonts w:hint="eastAsia" w:ascii="Times New Roman" w:hAnsi="Times New Roman" w:eastAsia="宋体"/>
          <w:b/>
          <w:bCs/>
          <w:color w:val="auto"/>
          <w:kern w:val="0"/>
          <w:sz w:val="32"/>
          <w:szCs w:val="32"/>
          <w:highlight w:val="none"/>
        </w:rPr>
        <w:t>三、响应文件的编制</w:t>
      </w:r>
      <w:bookmarkEnd w:id="99"/>
      <w:bookmarkEnd w:id="100"/>
      <w:bookmarkEnd w:id="101"/>
      <w:bookmarkEnd w:id="102"/>
      <w:bookmarkEnd w:id="103"/>
      <w:bookmarkEnd w:id="104"/>
    </w:p>
    <w:p w14:paraId="29482E06">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105" w:name="_Toc462564073"/>
      <w:bookmarkStart w:id="106" w:name="_Toc513029214"/>
      <w:bookmarkStart w:id="107" w:name="_Toc16938530"/>
      <w:bookmarkStart w:id="108" w:name="_Toc20823286"/>
      <w:r>
        <w:rPr>
          <w:rFonts w:hint="eastAsia" w:ascii="Times New Roman" w:hAnsi="Times New Roman" w:eastAsia="宋体"/>
          <w:b/>
          <w:color w:val="auto"/>
          <w:kern w:val="0"/>
          <w:sz w:val="24"/>
          <w:szCs w:val="21"/>
          <w:highlight w:val="none"/>
        </w:rPr>
        <w:t>9、响应文件的语言及度量衡单位</w:t>
      </w:r>
      <w:bookmarkEnd w:id="105"/>
      <w:bookmarkEnd w:id="106"/>
      <w:bookmarkEnd w:id="107"/>
      <w:bookmarkEnd w:id="108"/>
    </w:p>
    <w:p w14:paraId="5265793B">
      <w:pPr>
        <w:spacing w:line="480" w:lineRule="exact"/>
        <w:ind w:firstLine="480" w:firstLineChars="200"/>
        <w:rPr>
          <w:rFonts w:ascii="Times New Roman" w:hAnsi="Times New Roman" w:eastAsia="宋体"/>
          <w:color w:val="auto"/>
          <w:kern w:val="0"/>
          <w:sz w:val="24"/>
          <w:szCs w:val="21"/>
          <w:highlight w:val="none"/>
        </w:rPr>
      </w:pPr>
      <w:r>
        <w:rPr>
          <w:rFonts w:hint="eastAsia" w:ascii="Times New Roman" w:hAnsi="Times New Roman" w:eastAsia="宋体"/>
          <w:bCs/>
          <w:color w:val="auto"/>
          <w:kern w:val="0"/>
          <w:sz w:val="24"/>
          <w:szCs w:val="21"/>
          <w:highlight w:val="none"/>
        </w:rPr>
        <w:t>9.1</w:t>
      </w:r>
      <w:r>
        <w:rPr>
          <w:rFonts w:hint="eastAsia" w:ascii="Times New Roman" w:hAnsi="Times New Roman" w:eastAsia="宋体"/>
          <w:color w:val="auto"/>
          <w:kern w:val="0"/>
          <w:sz w:val="24"/>
          <w:szCs w:val="21"/>
          <w:highlight w:val="none"/>
        </w:rPr>
        <w:t>供应商提交的响应文件以及供应商与采购代理机构就有关磋商的所有来往通知、函件和文件均应使用简体中文。</w:t>
      </w:r>
    </w:p>
    <w:p w14:paraId="34CBDE78">
      <w:pPr>
        <w:spacing w:line="480" w:lineRule="exact"/>
        <w:ind w:firstLine="480" w:firstLineChars="200"/>
        <w:rPr>
          <w:rFonts w:ascii="Times New Roman" w:hAnsi="Times New Roman" w:eastAsia="宋体"/>
          <w:color w:val="auto"/>
          <w:kern w:val="0"/>
          <w:sz w:val="24"/>
          <w:szCs w:val="21"/>
          <w:highlight w:val="none"/>
        </w:rPr>
      </w:pPr>
      <w:r>
        <w:rPr>
          <w:rFonts w:hint="eastAsia" w:ascii="Times New Roman" w:hAnsi="Times New Roman" w:eastAsia="宋体"/>
          <w:bCs/>
          <w:color w:val="auto"/>
          <w:kern w:val="0"/>
          <w:sz w:val="24"/>
          <w:szCs w:val="21"/>
          <w:highlight w:val="none"/>
        </w:rPr>
        <w:t>9.2</w:t>
      </w:r>
      <w:r>
        <w:rPr>
          <w:rFonts w:hint="eastAsia" w:ascii="Times New Roman" w:hAnsi="Times New Roman" w:eastAsia="宋体"/>
          <w:color w:val="auto"/>
          <w:kern w:val="0"/>
          <w:sz w:val="24"/>
          <w:szCs w:val="21"/>
          <w:highlight w:val="none"/>
        </w:rPr>
        <w:t xml:space="preserve"> 除技术性能另有规定外，响应文件所使用的度量衡单位，均须采用国家法定计量单位。</w:t>
      </w:r>
    </w:p>
    <w:p w14:paraId="1EF1B466">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109" w:name="_Toc513029215"/>
      <w:bookmarkStart w:id="110" w:name="_Toc20823287"/>
      <w:bookmarkStart w:id="111" w:name="_Toc462564074"/>
      <w:bookmarkStart w:id="112" w:name="_Toc16938531"/>
      <w:bookmarkStart w:id="113" w:name="_Hlk163679572"/>
      <w:r>
        <w:rPr>
          <w:rFonts w:hint="eastAsia" w:ascii="Times New Roman" w:hAnsi="Times New Roman" w:eastAsia="宋体"/>
          <w:b/>
          <w:color w:val="auto"/>
          <w:kern w:val="0"/>
          <w:sz w:val="24"/>
          <w:szCs w:val="21"/>
          <w:highlight w:val="none"/>
        </w:rPr>
        <w:t>10、响应文件构成</w:t>
      </w:r>
      <w:bookmarkEnd w:id="109"/>
      <w:bookmarkEnd w:id="110"/>
      <w:bookmarkEnd w:id="111"/>
      <w:bookmarkEnd w:id="112"/>
    </w:p>
    <w:bookmarkEnd w:id="113"/>
    <w:p w14:paraId="12353A88">
      <w:pPr>
        <w:spacing w:line="560" w:lineRule="exact"/>
        <w:ind w:firstLine="480" w:firstLineChars="200"/>
        <w:rPr>
          <w:rFonts w:ascii="Times New Roman" w:hAnsi="Times New Roman" w:eastAsia="宋体"/>
          <w:bCs/>
          <w:color w:val="auto"/>
          <w:sz w:val="24"/>
          <w:highlight w:val="none"/>
        </w:rPr>
      </w:pPr>
      <w:r>
        <w:rPr>
          <w:rFonts w:hint="eastAsia" w:ascii="Times New Roman" w:hAnsi="Times New Roman" w:eastAsia="宋体"/>
          <w:bCs/>
          <w:color w:val="auto"/>
          <w:sz w:val="24"/>
          <w:szCs w:val="21"/>
          <w:highlight w:val="none"/>
        </w:rPr>
        <w:t>10.1</w:t>
      </w:r>
      <w:r>
        <w:rPr>
          <w:rFonts w:hint="eastAsia" w:ascii="Times New Roman" w:hAnsi="Times New Roman" w:eastAsia="宋体"/>
          <w:bCs/>
          <w:color w:val="auto"/>
          <w:sz w:val="24"/>
          <w:highlight w:val="none"/>
        </w:rPr>
        <w:t>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010EC091">
      <w:pPr>
        <w:spacing w:line="560" w:lineRule="exact"/>
        <w:ind w:firstLine="480" w:firstLineChars="200"/>
        <w:rPr>
          <w:rFonts w:ascii="Times New Roman" w:hAnsi="Times New Roman" w:eastAsia="宋体"/>
          <w:color w:val="auto"/>
          <w:sz w:val="24"/>
          <w:szCs w:val="21"/>
          <w:highlight w:val="none"/>
        </w:rPr>
      </w:pPr>
      <w:r>
        <w:rPr>
          <w:rFonts w:hint="eastAsia" w:ascii="Times New Roman" w:hAnsi="Times New Roman" w:eastAsia="宋体"/>
          <w:bCs/>
          <w:color w:val="auto"/>
          <w:sz w:val="24"/>
          <w:highlight w:val="none"/>
          <w:lang w:val="zh-CN"/>
        </w:rPr>
        <w:t>各供应商在编制</w:t>
      </w:r>
      <w:r>
        <w:rPr>
          <w:rFonts w:hint="eastAsia" w:ascii="Times New Roman" w:hAnsi="Times New Roman" w:eastAsia="宋体"/>
          <w:bCs/>
          <w:color w:val="auto"/>
          <w:sz w:val="24"/>
          <w:highlight w:val="none"/>
        </w:rPr>
        <w:t>响应文件</w:t>
      </w:r>
      <w:r>
        <w:rPr>
          <w:rFonts w:hint="eastAsia" w:ascii="Times New Roman" w:hAnsi="Times New Roman" w:eastAsia="宋体"/>
          <w:bCs/>
          <w:color w:val="auto"/>
          <w:sz w:val="24"/>
          <w:highlight w:val="none"/>
          <w:lang w:val="zh-CN"/>
        </w:rPr>
        <w:t>时请按照磋商文件第六</w:t>
      </w:r>
      <w:r>
        <w:rPr>
          <w:rFonts w:hint="eastAsia" w:ascii="Times New Roman" w:hAnsi="Times New Roman" w:eastAsia="宋体"/>
          <w:bCs/>
          <w:color w:val="auto"/>
          <w:sz w:val="24"/>
          <w:highlight w:val="none"/>
        </w:rPr>
        <w:t>章</w:t>
      </w:r>
      <w:r>
        <w:rPr>
          <w:rFonts w:hint="eastAsia" w:ascii="Times New Roman" w:hAnsi="Times New Roman" w:eastAsia="宋体"/>
          <w:bCs/>
          <w:color w:val="auto"/>
          <w:sz w:val="24"/>
          <w:highlight w:val="none"/>
          <w:lang w:val="zh-CN"/>
        </w:rPr>
        <w:t>规定的格式进行，混乱地编排导致</w:t>
      </w:r>
      <w:r>
        <w:rPr>
          <w:rFonts w:hint="eastAsia" w:ascii="Times New Roman" w:hAnsi="Times New Roman" w:eastAsia="宋体"/>
          <w:bCs/>
          <w:color w:val="auto"/>
          <w:sz w:val="24"/>
          <w:highlight w:val="none"/>
        </w:rPr>
        <w:t>响应</w:t>
      </w:r>
      <w:r>
        <w:rPr>
          <w:rFonts w:hint="eastAsia" w:ascii="Times New Roman" w:hAnsi="Times New Roman" w:eastAsia="宋体"/>
          <w:bCs/>
          <w:color w:val="auto"/>
          <w:sz w:val="24"/>
          <w:highlight w:val="none"/>
          <w:lang w:val="zh-CN"/>
        </w:rPr>
        <w:t>文件被误读或磋商小组查找不到有效文件是供应商的风险。</w:t>
      </w:r>
    </w:p>
    <w:p w14:paraId="52DE2F9C">
      <w:pPr>
        <w:spacing w:line="560" w:lineRule="exact"/>
        <w:ind w:firstLine="480" w:firstLineChars="200"/>
        <w:rPr>
          <w:rFonts w:ascii="Times New Roman" w:hAnsi="Times New Roman" w:eastAsia="宋体"/>
          <w:color w:val="auto"/>
          <w:sz w:val="24"/>
          <w:highlight w:val="none"/>
        </w:rPr>
      </w:pPr>
      <w:r>
        <w:rPr>
          <w:rFonts w:hint="eastAsia" w:ascii="Times New Roman" w:hAnsi="Times New Roman" w:eastAsia="宋体"/>
          <w:color w:val="auto"/>
          <w:sz w:val="24"/>
          <w:szCs w:val="21"/>
          <w:highlight w:val="none"/>
        </w:rPr>
        <w:t>10.2</w:t>
      </w:r>
      <w:r>
        <w:rPr>
          <w:rFonts w:hint="eastAsia" w:ascii="Times New Roman" w:hAnsi="Times New Roman" w:eastAsia="宋体"/>
          <w:color w:val="auto"/>
          <w:sz w:val="24"/>
          <w:highlight w:val="none"/>
        </w:rPr>
        <w:t>供应商编写的响应文件应包括资格证明文件、分项报价表、响应及偏离表、其他证明文件、磋商申请及声明函、开标一览表等部分。</w:t>
      </w:r>
    </w:p>
    <w:p w14:paraId="1133D630">
      <w:pPr>
        <w:spacing w:line="560" w:lineRule="exact"/>
        <w:ind w:firstLine="480" w:firstLineChars="200"/>
        <w:rPr>
          <w:rFonts w:ascii="Times New Roman" w:hAnsi="Times New Roman" w:eastAsia="宋体"/>
          <w:bCs/>
          <w:color w:val="auto"/>
          <w:sz w:val="24"/>
          <w:highlight w:val="none"/>
        </w:rPr>
      </w:pPr>
      <w:r>
        <w:rPr>
          <w:rFonts w:hint="eastAsia" w:ascii="Times New Roman" w:hAnsi="Times New Roman" w:eastAsia="宋体"/>
          <w:bCs/>
          <w:color w:val="auto"/>
          <w:sz w:val="24"/>
          <w:highlight w:val="none"/>
        </w:rPr>
        <w:t>10.3响应文件须加盖电子签章之处，应按要求加盖</w:t>
      </w:r>
      <w:r>
        <w:rPr>
          <w:rFonts w:hint="eastAsia" w:ascii="Times New Roman" w:hAnsi="Times New Roman" w:eastAsia="宋体"/>
          <w:bCs/>
          <w:color w:val="auto"/>
          <w:sz w:val="24"/>
          <w:highlight w:val="none"/>
          <w:lang w:val="zh-CN"/>
        </w:rPr>
        <w:t>供应商</w:t>
      </w:r>
      <w:r>
        <w:rPr>
          <w:rFonts w:hint="eastAsia" w:ascii="Times New Roman" w:hAnsi="Times New Roman" w:eastAsia="宋体"/>
          <w:bCs/>
          <w:color w:val="auto"/>
          <w:sz w:val="24"/>
          <w:highlight w:val="none"/>
        </w:rPr>
        <w:t>数字证书的电子签章。其他需要盖章但未明确要求电子签章的，</w:t>
      </w:r>
      <w:r>
        <w:rPr>
          <w:rFonts w:hint="eastAsia" w:ascii="Times New Roman" w:hAnsi="Times New Roman" w:eastAsia="宋体"/>
          <w:bCs/>
          <w:color w:val="auto"/>
          <w:sz w:val="24"/>
          <w:highlight w:val="none"/>
          <w:lang w:val="zh-CN"/>
        </w:rPr>
        <w:t>供应商</w:t>
      </w:r>
      <w:r>
        <w:rPr>
          <w:rFonts w:hint="eastAsia" w:ascii="Times New Roman" w:hAnsi="Times New Roman" w:eastAsia="宋体"/>
          <w:bCs/>
          <w:color w:val="auto"/>
          <w:sz w:val="24"/>
          <w:highlight w:val="none"/>
        </w:rPr>
        <w:t>可按要求加盖公章后上传材料电子件或直接加盖电子签章。</w:t>
      </w:r>
    </w:p>
    <w:p w14:paraId="66FBE242">
      <w:pPr>
        <w:spacing w:line="560" w:lineRule="exact"/>
        <w:ind w:firstLine="480" w:firstLineChars="200"/>
        <w:rPr>
          <w:rFonts w:ascii="Times New Roman" w:hAnsi="Times New Roman" w:eastAsia="宋体"/>
          <w:bCs/>
          <w:color w:val="auto"/>
          <w:sz w:val="24"/>
          <w:highlight w:val="none"/>
        </w:rPr>
      </w:pPr>
      <w:r>
        <w:rPr>
          <w:rFonts w:hint="eastAsia" w:ascii="Times New Roman" w:hAnsi="Times New Roman" w:eastAsia="宋体"/>
          <w:bCs/>
          <w:color w:val="auto"/>
          <w:sz w:val="24"/>
          <w:highlight w:val="none"/>
        </w:rPr>
        <w:t>10.4本项目通过“苏采云”系统进行电子招标投标，即</w:t>
      </w:r>
      <w:r>
        <w:rPr>
          <w:rFonts w:hint="eastAsia" w:ascii="Times New Roman" w:hAnsi="Times New Roman" w:eastAsia="宋体"/>
          <w:bCs/>
          <w:color w:val="auto"/>
          <w:sz w:val="24"/>
          <w:highlight w:val="none"/>
          <w:lang w:val="zh-CN"/>
        </w:rPr>
        <w:t>供应商</w:t>
      </w:r>
      <w:r>
        <w:rPr>
          <w:rFonts w:hint="eastAsia" w:ascii="Times New Roman" w:hAnsi="Times New Roman" w:eastAsia="宋体"/>
          <w:bCs/>
          <w:color w:val="auto"/>
          <w:sz w:val="24"/>
          <w:highlight w:val="none"/>
        </w:rPr>
        <w:t>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eastAsia="宋体"/>
          <w:bCs/>
          <w:color w:val="auto"/>
          <w:sz w:val="24"/>
          <w:highlight w:val="none"/>
          <w:lang w:val="zh-CN"/>
        </w:rPr>
        <w:t>供应商</w:t>
      </w:r>
      <w:r>
        <w:rPr>
          <w:rFonts w:hint="eastAsia" w:ascii="Times New Roman" w:hAnsi="Times New Roman" w:eastAsia="宋体"/>
          <w:bCs/>
          <w:color w:val="auto"/>
          <w:sz w:val="24"/>
          <w:highlight w:val="none"/>
        </w:rPr>
        <w:t>，按照无效响应处理</w:t>
      </w:r>
      <w:r>
        <w:rPr>
          <w:rFonts w:hint="eastAsia" w:ascii="Times New Roman" w:hAnsi="Times New Roman" w:eastAsia="宋体"/>
          <w:bCs/>
          <w:color w:val="auto"/>
          <w:sz w:val="24"/>
          <w:highlight w:val="none"/>
          <w:lang w:eastAsia="zh-CN"/>
        </w:rPr>
        <w:t>（</w:t>
      </w:r>
      <w:r>
        <w:rPr>
          <w:rFonts w:hint="eastAsia" w:ascii="Times New Roman" w:hAnsi="Times New Roman" w:eastAsia="宋体"/>
          <w:bCs/>
          <w:color w:val="auto"/>
          <w:sz w:val="24"/>
          <w:highlight w:val="none"/>
        </w:rPr>
        <w:t>因“苏采云”系统导致解密失败的除外</w:t>
      </w:r>
      <w:r>
        <w:rPr>
          <w:rFonts w:hint="eastAsia" w:ascii="Times New Roman" w:hAnsi="Times New Roman" w:eastAsia="宋体"/>
          <w:bCs/>
          <w:color w:val="auto"/>
          <w:sz w:val="24"/>
          <w:highlight w:val="none"/>
          <w:lang w:eastAsia="zh-CN"/>
        </w:rPr>
        <w:t>）</w:t>
      </w:r>
      <w:r>
        <w:rPr>
          <w:rFonts w:hint="eastAsia" w:ascii="Times New Roman" w:hAnsi="Times New Roman" w:eastAsia="宋体"/>
          <w:bCs/>
          <w:color w:val="auto"/>
          <w:sz w:val="24"/>
          <w:highlight w:val="none"/>
        </w:rPr>
        <w:t>。</w:t>
      </w:r>
    </w:p>
    <w:p w14:paraId="39F4EE29">
      <w:pPr>
        <w:spacing w:line="560" w:lineRule="exact"/>
        <w:ind w:firstLine="480" w:firstLineChars="200"/>
        <w:rPr>
          <w:rFonts w:ascii="Times New Roman" w:hAnsi="Times New Roman" w:eastAsia="宋体"/>
          <w:bCs/>
          <w:color w:val="auto"/>
          <w:sz w:val="24"/>
          <w:highlight w:val="none"/>
        </w:rPr>
      </w:pPr>
      <w:r>
        <w:rPr>
          <w:rFonts w:hint="eastAsia" w:ascii="Times New Roman" w:hAnsi="Times New Roman" w:eastAsia="宋体"/>
          <w:bCs/>
          <w:color w:val="auto"/>
          <w:sz w:val="24"/>
          <w:highlight w:val="none"/>
        </w:rPr>
        <w:t>10.5如标书制作工具中格式和内容与“宿迁市政府采购网”发布的磋商文件不一致，请以“宿迁市政府采购网”发布的磋商文件为准。</w:t>
      </w:r>
    </w:p>
    <w:p w14:paraId="549FB7C6">
      <w:pPr>
        <w:spacing w:line="560" w:lineRule="exact"/>
        <w:ind w:firstLine="480" w:firstLineChars="200"/>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10.6成交后按相关要求提供与电子响应文件一致的纸质打印响应文件3份。 </w:t>
      </w:r>
    </w:p>
    <w:p w14:paraId="09C32A66">
      <w:pPr>
        <w:spacing w:line="56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cs="Times New Roman"/>
          <w:bCs/>
          <w:color w:val="auto"/>
          <w:sz w:val="24"/>
          <w:highlight w:val="none"/>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p>
    <w:p w14:paraId="43901D77">
      <w:pPr>
        <w:spacing w:line="500" w:lineRule="exact"/>
        <w:ind w:firstLine="482" w:firstLineChars="200"/>
        <w:rPr>
          <w:rFonts w:ascii="Times New Roman" w:hAnsi="Times New Roman" w:eastAsia="宋体"/>
          <w:b/>
          <w:color w:val="auto"/>
          <w:kern w:val="0"/>
          <w:sz w:val="24"/>
          <w:szCs w:val="21"/>
          <w:highlight w:val="none"/>
        </w:rPr>
      </w:pPr>
      <w:r>
        <w:rPr>
          <w:rFonts w:hint="eastAsia" w:ascii="Times New Roman" w:hAnsi="Times New Roman" w:eastAsia="宋体"/>
          <w:b/>
          <w:color w:val="auto"/>
          <w:kern w:val="0"/>
          <w:sz w:val="24"/>
          <w:szCs w:val="21"/>
          <w:highlight w:val="none"/>
        </w:rPr>
        <w:t>11、证明磋商响应标的符合磋商文件规定的文件</w:t>
      </w:r>
    </w:p>
    <w:p w14:paraId="47BC7FCF">
      <w:pPr>
        <w:spacing w:line="480" w:lineRule="exact"/>
        <w:ind w:firstLine="480" w:firstLineChars="200"/>
        <w:rPr>
          <w:rFonts w:ascii="Times New Roman" w:hAnsi="Times New Roman" w:eastAsia="宋体"/>
          <w:color w:val="auto"/>
          <w:kern w:val="0"/>
          <w:sz w:val="24"/>
          <w:szCs w:val="24"/>
          <w:highlight w:val="none"/>
        </w:rPr>
      </w:pPr>
      <w:bookmarkStart w:id="114" w:name="_Hlt26670360"/>
      <w:bookmarkEnd w:id="114"/>
      <w:bookmarkStart w:id="115" w:name="_Hlt26954838"/>
      <w:bookmarkEnd w:id="115"/>
      <w:bookmarkStart w:id="116" w:name="_Hlt26668975"/>
      <w:bookmarkEnd w:id="116"/>
      <w:bookmarkStart w:id="117" w:name="_Toc14577355"/>
      <w:bookmarkStart w:id="118" w:name="_Toc49090508"/>
      <w:r>
        <w:rPr>
          <w:rFonts w:hint="eastAsia" w:ascii="Times New Roman" w:hAnsi="Times New Roman" w:eastAsia="宋体"/>
          <w:color w:val="auto"/>
          <w:kern w:val="0"/>
          <w:sz w:val="24"/>
          <w:szCs w:val="24"/>
          <w:highlight w:val="none"/>
        </w:rPr>
        <w:t>11.1供应商应按照磋商文件要求提交证明文件，证明其及磋商响应标的符合磋商文件规定。</w:t>
      </w:r>
    </w:p>
    <w:p w14:paraId="2804B964">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11.2磋商文件对证明文件无明确形式要求的，证明文件可以以文字资料、图纸和数据等形式提交。</w:t>
      </w:r>
      <w:bookmarkEnd w:id="117"/>
      <w:bookmarkEnd w:id="118"/>
    </w:p>
    <w:p w14:paraId="6CA87517">
      <w:pPr>
        <w:keepNext/>
        <w:keepLines/>
        <w:spacing w:line="480" w:lineRule="exact"/>
        <w:ind w:firstLine="482" w:firstLineChars="200"/>
        <w:outlineLvl w:val="3"/>
        <w:rPr>
          <w:rFonts w:ascii="Times New Roman" w:hAnsi="Times New Roman" w:eastAsia="宋体"/>
          <w:b/>
          <w:color w:val="auto"/>
          <w:kern w:val="0"/>
          <w:sz w:val="24"/>
          <w:szCs w:val="21"/>
          <w:highlight w:val="none"/>
        </w:rPr>
      </w:pPr>
      <w:r>
        <w:rPr>
          <w:rFonts w:hint="eastAsia" w:ascii="Times New Roman" w:hAnsi="Times New Roman" w:eastAsia="宋体"/>
          <w:b/>
          <w:color w:val="auto"/>
          <w:kern w:val="0"/>
          <w:sz w:val="24"/>
          <w:szCs w:val="21"/>
          <w:highlight w:val="none"/>
        </w:rPr>
        <w:t>12、响应报价</w:t>
      </w:r>
    </w:p>
    <w:p w14:paraId="35EBA675">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12.1供应商应按照磋商文件规定格式填报分项报价表。</w:t>
      </w:r>
    </w:p>
    <w:p w14:paraId="74636047">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12.2磋商货币。响应文件中的单价和总价无特殊规定的采用人民币报价，以元为单位标注。磋商文件中另有规定的按规定执行。</w:t>
      </w:r>
    </w:p>
    <w:p w14:paraId="19C29D0C">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12.3本项目不接受备选的响应方案或有选择的报价，只允许有一个报价。供应商响应文件中的报价作为首次报价，不公开；以最后报价作为评审价。响应报价内容包括：</w:t>
      </w:r>
      <w:r>
        <w:rPr>
          <w:rFonts w:ascii="Times New Roman" w:hAnsi="Times New Roman" w:eastAsia="宋体" w:cs="Times New Roman"/>
          <w:color w:val="auto"/>
          <w:kern w:val="0"/>
          <w:sz w:val="24"/>
          <w:szCs w:val="24"/>
          <w:highlight w:val="none"/>
        </w:rPr>
        <w:t>完成本项目的</w:t>
      </w:r>
      <w:r>
        <w:rPr>
          <w:rFonts w:hint="eastAsia" w:ascii="Times New Roman" w:hAnsi="Times New Roman" w:eastAsia="宋体" w:cs="Times New Roman"/>
          <w:color w:val="auto"/>
          <w:kern w:val="0"/>
          <w:sz w:val="24"/>
          <w:szCs w:val="24"/>
          <w:highlight w:val="none"/>
        </w:rPr>
        <w:t>服务本身价格、</w:t>
      </w:r>
      <w:r>
        <w:rPr>
          <w:rFonts w:hint="eastAsia" w:ascii="Times New Roman" w:hAnsi="Times New Roman" w:eastAsia="宋体" w:cs="Times New Roman"/>
          <w:color w:val="auto"/>
          <w:kern w:val="0"/>
          <w:sz w:val="24"/>
          <w:szCs w:val="24"/>
          <w:highlight w:val="none"/>
          <w:lang w:val="en-US" w:eastAsia="zh-CN"/>
        </w:rPr>
        <w:t>伙食费、医疗费、护理照料费、</w:t>
      </w:r>
      <w:r>
        <w:rPr>
          <w:rFonts w:hint="eastAsia" w:ascii="Times New Roman" w:hAnsi="Times New Roman" w:eastAsia="宋体" w:cs="Times New Roman"/>
          <w:color w:val="auto"/>
          <w:kern w:val="0"/>
          <w:sz w:val="24"/>
          <w:szCs w:val="24"/>
          <w:highlight w:val="none"/>
        </w:rPr>
        <w:t>管理费、人工费、设备费、保险、税金以及</w:t>
      </w:r>
      <w:r>
        <w:rPr>
          <w:rFonts w:ascii="Times New Roman" w:hAnsi="Times New Roman" w:eastAsia="宋体" w:cs="Times New Roman"/>
          <w:color w:val="auto"/>
          <w:kern w:val="0"/>
          <w:sz w:val="24"/>
          <w:szCs w:val="24"/>
          <w:highlight w:val="none"/>
        </w:rPr>
        <w:t>服务过程中涉及到的其他一切费用等，但响应报价不得低于企业成本。</w:t>
      </w:r>
    </w:p>
    <w:p w14:paraId="62708F4F">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12.4</w:t>
      </w:r>
      <w:r>
        <w:rPr>
          <w:rFonts w:ascii="Times New Roman" w:hAnsi="Times New Roman" w:eastAsia="宋体"/>
          <w:color w:val="auto"/>
          <w:kern w:val="0"/>
          <w:sz w:val="24"/>
          <w:szCs w:val="24"/>
          <w:highlight w:val="none"/>
        </w:rPr>
        <w:t>报价时应充分考虑所有可能影响到报价的因素，一旦磋商结束最终成交，如发生漏、缺、少项，都将被认为是供应商的报价让利行为，损失自负。</w:t>
      </w:r>
    </w:p>
    <w:p w14:paraId="6E0E0705">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119" w:name="_Hlt26670486"/>
      <w:bookmarkEnd w:id="119"/>
      <w:bookmarkStart w:id="120" w:name="_Hlt26954731"/>
      <w:bookmarkEnd w:id="120"/>
      <w:bookmarkStart w:id="121" w:name="_Hlt26954846"/>
      <w:bookmarkEnd w:id="121"/>
      <w:bookmarkStart w:id="122" w:name="_Hlt26670482"/>
      <w:bookmarkEnd w:id="122"/>
      <w:bookmarkStart w:id="123" w:name="_Hlt26954848"/>
      <w:bookmarkEnd w:id="123"/>
      <w:r>
        <w:rPr>
          <w:rFonts w:hint="eastAsia" w:ascii="Times New Roman" w:hAnsi="Times New Roman" w:eastAsia="宋体"/>
          <w:b/>
          <w:color w:val="auto"/>
          <w:kern w:val="0"/>
          <w:sz w:val="24"/>
          <w:szCs w:val="21"/>
          <w:highlight w:val="none"/>
        </w:rPr>
        <w:t>13、技术要求响应及偏离表、商务要求响应及偏离表</w:t>
      </w:r>
    </w:p>
    <w:p w14:paraId="0AD36ED4">
      <w:pPr>
        <w:spacing w:line="480" w:lineRule="exact"/>
        <w:ind w:firstLine="480" w:firstLineChars="200"/>
        <w:rPr>
          <w:rFonts w:ascii="Times New Roman" w:hAnsi="Times New Roman" w:eastAsia="宋体" w:cs="宋体"/>
          <w:color w:val="auto"/>
          <w:kern w:val="0"/>
          <w:sz w:val="24"/>
          <w:szCs w:val="21"/>
          <w:highlight w:val="none"/>
          <w:lang w:val="zh-CN"/>
        </w:rPr>
      </w:pPr>
      <w:r>
        <w:rPr>
          <w:rFonts w:ascii="Times New Roman" w:hAnsi="Times New Roman" w:eastAsia="宋体" w:cs="宋体"/>
          <w:bCs/>
          <w:color w:val="auto"/>
          <w:kern w:val="0"/>
          <w:sz w:val="24"/>
          <w:szCs w:val="21"/>
          <w:highlight w:val="none"/>
          <w:lang w:val="zh-CN"/>
        </w:rPr>
        <w:t>1</w:t>
      </w:r>
      <w:r>
        <w:rPr>
          <w:rFonts w:hint="eastAsia" w:ascii="Times New Roman" w:hAnsi="Times New Roman" w:eastAsia="宋体" w:cs="宋体"/>
          <w:bCs/>
          <w:color w:val="auto"/>
          <w:kern w:val="0"/>
          <w:sz w:val="24"/>
          <w:szCs w:val="21"/>
          <w:highlight w:val="none"/>
          <w:lang w:val="zh-CN"/>
        </w:rPr>
        <w:t>3</w:t>
      </w:r>
      <w:r>
        <w:rPr>
          <w:rFonts w:ascii="Times New Roman" w:hAnsi="Times New Roman" w:eastAsia="宋体" w:cs="宋体"/>
          <w:bCs/>
          <w:color w:val="auto"/>
          <w:kern w:val="0"/>
          <w:sz w:val="24"/>
          <w:szCs w:val="21"/>
          <w:highlight w:val="none"/>
          <w:lang w:val="zh-CN"/>
        </w:rPr>
        <w:t>.1</w:t>
      </w:r>
      <w:r>
        <w:rPr>
          <w:rFonts w:hint="eastAsia" w:ascii="Times New Roman" w:hAnsi="Times New Roman" w:eastAsia="宋体" w:cs="宋体"/>
          <w:color w:val="auto"/>
          <w:kern w:val="0"/>
          <w:sz w:val="24"/>
          <w:szCs w:val="21"/>
          <w:highlight w:val="none"/>
          <w:lang w:val="zh-CN"/>
        </w:rPr>
        <w:t>供应商需对磋商文件中的技术要求与商务要求逐项作出响应或偏离，并说明原因。</w:t>
      </w:r>
    </w:p>
    <w:p w14:paraId="32C751A4">
      <w:pPr>
        <w:spacing w:line="480" w:lineRule="exact"/>
        <w:ind w:firstLine="480" w:firstLineChars="200"/>
        <w:rPr>
          <w:rFonts w:ascii="Times New Roman" w:hAnsi="Times New Roman" w:eastAsia="宋体" w:cs="宋体"/>
          <w:color w:val="auto"/>
          <w:kern w:val="0"/>
          <w:sz w:val="24"/>
          <w:szCs w:val="21"/>
          <w:highlight w:val="none"/>
          <w:lang w:val="zh-CN"/>
        </w:rPr>
      </w:pPr>
      <w:r>
        <w:rPr>
          <w:rFonts w:hint="eastAsia" w:ascii="Times New Roman" w:hAnsi="Times New Roman" w:eastAsia="宋体" w:cs="宋体"/>
          <w:color w:val="auto"/>
          <w:kern w:val="0"/>
          <w:sz w:val="24"/>
          <w:szCs w:val="21"/>
          <w:highlight w:val="none"/>
          <w:lang w:val="zh-CN"/>
        </w:rPr>
        <w:t>13.2供应商可在响应文件中提供认为需要的其他技术文件或说明。</w:t>
      </w:r>
    </w:p>
    <w:p w14:paraId="56F28CC9">
      <w:pPr>
        <w:spacing w:line="480" w:lineRule="exact"/>
        <w:ind w:firstLine="480" w:firstLineChars="200"/>
        <w:rPr>
          <w:rFonts w:ascii="Times New Roman" w:hAnsi="Times New Roman" w:eastAsia="宋体" w:cs="宋体"/>
          <w:color w:val="auto"/>
          <w:kern w:val="0"/>
          <w:sz w:val="24"/>
          <w:szCs w:val="21"/>
          <w:highlight w:val="none"/>
          <w:lang w:val="zh-CN"/>
        </w:rPr>
      </w:pPr>
      <w:r>
        <w:rPr>
          <w:rFonts w:hint="eastAsia" w:ascii="Times New Roman" w:hAnsi="Times New Roman" w:eastAsia="宋体" w:cs="宋体"/>
          <w:color w:val="auto"/>
          <w:kern w:val="0"/>
          <w:sz w:val="24"/>
          <w:szCs w:val="21"/>
          <w:highlight w:val="none"/>
          <w:lang w:val="zh-CN"/>
        </w:rPr>
        <w:t>13.</w:t>
      </w:r>
      <w:r>
        <w:rPr>
          <w:rFonts w:ascii="Times New Roman" w:hAnsi="Times New Roman" w:eastAsia="宋体" w:cs="宋体"/>
          <w:color w:val="auto"/>
          <w:kern w:val="0"/>
          <w:sz w:val="24"/>
          <w:szCs w:val="21"/>
          <w:highlight w:val="none"/>
          <w:lang w:val="zh-CN"/>
        </w:rPr>
        <w:t>3</w:t>
      </w:r>
      <w:r>
        <w:rPr>
          <w:rFonts w:hint="eastAsia" w:ascii="Times New Roman" w:hAnsi="Times New Roman" w:eastAsia="宋体" w:cs="宋体"/>
          <w:color w:val="auto"/>
          <w:kern w:val="0"/>
          <w:sz w:val="24"/>
          <w:szCs w:val="21"/>
          <w:highlight w:val="none"/>
          <w:lang w:val="zh-CN"/>
        </w:rPr>
        <w:t>本采购需求为采购人最低需求，不接受负偏离，否则按无效标处理。</w:t>
      </w:r>
    </w:p>
    <w:p w14:paraId="03B5D9B1">
      <w:pPr>
        <w:keepNext/>
        <w:keepLines/>
        <w:spacing w:line="480" w:lineRule="exact"/>
        <w:ind w:firstLine="482" w:firstLineChars="200"/>
        <w:outlineLvl w:val="3"/>
        <w:rPr>
          <w:rFonts w:hint="eastAsia" w:ascii="Times New Roman" w:hAnsi="Times New Roman" w:eastAsia="宋体" w:cs="Times New Roman"/>
          <w:b/>
          <w:color w:val="auto"/>
          <w:kern w:val="0"/>
          <w:sz w:val="24"/>
          <w:szCs w:val="21"/>
          <w:highlight w:val="none"/>
        </w:rPr>
      </w:pPr>
      <w:r>
        <w:rPr>
          <w:rFonts w:hint="eastAsia" w:ascii="Times New Roman" w:hAnsi="Times New Roman" w:eastAsia="宋体" w:cs="Times New Roman"/>
          <w:b/>
          <w:color w:val="auto"/>
          <w:kern w:val="0"/>
          <w:sz w:val="24"/>
          <w:szCs w:val="21"/>
          <w:highlight w:val="none"/>
        </w:rPr>
        <w:t>14、服务承诺、培训计划、人员安排及其他</w:t>
      </w:r>
    </w:p>
    <w:p w14:paraId="5677BA94">
      <w:pPr>
        <w:spacing w:line="560" w:lineRule="exact"/>
        <w:ind w:firstLine="480" w:firstLineChars="200"/>
        <w:rPr>
          <w:rFonts w:ascii="Times New Roman" w:hAnsi="Times New Roman" w:eastAsia="宋体"/>
          <w:color w:val="auto"/>
          <w:sz w:val="24"/>
          <w:szCs w:val="24"/>
          <w:highlight w:val="none"/>
        </w:rPr>
      </w:pPr>
      <w:r>
        <w:rPr>
          <w:rFonts w:hint="eastAsia" w:ascii="Times New Roman" w:hAnsi="Times New Roman" w:eastAsia="宋体"/>
          <w:bCs/>
          <w:color w:val="auto"/>
          <w:sz w:val="24"/>
          <w:szCs w:val="24"/>
          <w:highlight w:val="none"/>
        </w:rPr>
        <w:t>14.1</w:t>
      </w:r>
      <w:r>
        <w:rPr>
          <w:rFonts w:hint="eastAsia" w:ascii="Times New Roman" w:hAnsi="Times New Roman" w:eastAsia="宋体"/>
          <w:color w:val="auto"/>
          <w:sz w:val="24"/>
          <w:szCs w:val="24"/>
          <w:highlight w:val="none"/>
        </w:rPr>
        <w:t>供应商需根据磋商文件要求提供有关售后服务的管理制度，售后服务机构的分布情况，售后服务人员的数量、素质、技术水平及售后服务的反应能力等。</w:t>
      </w:r>
    </w:p>
    <w:p w14:paraId="7B997085">
      <w:pPr>
        <w:spacing w:line="560" w:lineRule="exact"/>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14.2供应商需根据磋商文件要求提供培训计划。</w:t>
      </w:r>
    </w:p>
    <w:p w14:paraId="68319221">
      <w:pPr>
        <w:spacing w:line="560" w:lineRule="exact"/>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14.3供应商需根据磋商文件要求提供</w:t>
      </w:r>
      <w:r>
        <w:rPr>
          <w:rFonts w:hint="eastAsia" w:ascii="Times New Roman" w:hAnsi="Times New Roman" w:eastAsia="宋体" w:cs="宋体"/>
          <w:color w:val="auto"/>
          <w:sz w:val="24"/>
          <w:szCs w:val="21"/>
          <w:highlight w:val="none"/>
          <w:lang w:val="zh-CN"/>
        </w:rPr>
        <w:t>磋商响应标的的主要组成部分、功能设计、实现思路及关键技术等。</w:t>
      </w:r>
    </w:p>
    <w:p w14:paraId="41CD5D75">
      <w:pPr>
        <w:keepNext/>
        <w:keepLines/>
        <w:spacing w:line="480" w:lineRule="exact"/>
        <w:ind w:firstLine="482" w:firstLineChars="200"/>
        <w:outlineLvl w:val="3"/>
        <w:rPr>
          <w:rFonts w:hint="eastAsia" w:ascii="Times New Roman" w:hAnsi="Times New Roman" w:eastAsia="宋体" w:cs="Times New Roman"/>
          <w:b/>
          <w:color w:val="auto"/>
          <w:kern w:val="0"/>
          <w:sz w:val="24"/>
          <w:szCs w:val="21"/>
          <w:highlight w:val="none"/>
        </w:rPr>
      </w:pPr>
      <w:bookmarkStart w:id="124" w:name="_Toc49090510"/>
      <w:bookmarkStart w:id="125" w:name="_Toc14577359"/>
      <w:r>
        <w:rPr>
          <w:rFonts w:hint="eastAsia" w:ascii="Times New Roman" w:hAnsi="Times New Roman" w:eastAsia="宋体" w:cs="Times New Roman"/>
          <w:b/>
          <w:color w:val="auto"/>
          <w:kern w:val="0"/>
          <w:sz w:val="24"/>
          <w:szCs w:val="21"/>
          <w:highlight w:val="none"/>
        </w:rPr>
        <w:t>15、磋商响应函</w:t>
      </w:r>
    </w:p>
    <w:p w14:paraId="0C91D6E6">
      <w:pPr>
        <w:spacing w:line="560" w:lineRule="exact"/>
        <w:ind w:firstLine="480" w:firstLineChars="200"/>
        <w:rPr>
          <w:rFonts w:ascii="Times New Roman" w:hAnsi="Times New Roman" w:eastAsia="宋体"/>
          <w:color w:val="auto"/>
          <w:sz w:val="24"/>
          <w:szCs w:val="21"/>
          <w:highlight w:val="none"/>
        </w:rPr>
      </w:pPr>
      <w:r>
        <w:rPr>
          <w:rFonts w:hint="eastAsia" w:ascii="Times New Roman" w:hAnsi="Times New Roman" w:eastAsia="宋体"/>
          <w:bCs/>
          <w:color w:val="auto"/>
          <w:sz w:val="24"/>
          <w:szCs w:val="21"/>
          <w:highlight w:val="none"/>
        </w:rPr>
        <w:t>15.1</w:t>
      </w:r>
      <w:r>
        <w:rPr>
          <w:rFonts w:hint="eastAsia" w:ascii="Times New Roman" w:hAnsi="Times New Roman" w:eastAsia="宋体"/>
          <w:color w:val="auto"/>
          <w:sz w:val="24"/>
          <w:szCs w:val="21"/>
          <w:highlight w:val="none"/>
        </w:rPr>
        <w:t>供应商应按照磋商文件中提供的格式完整、正确填写磋商响应函。</w:t>
      </w:r>
    </w:p>
    <w:bookmarkEnd w:id="124"/>
    <w:bookmarkEnd w:id="125"/>
    <w:p w14:paraId="3ED86A77">
      <w:pPr>
        <w:keepNext/>
        <w:keepLines/>
        <w:spacing w:line="480" w:lineRule="exact"/>
        <w:ind w:firstLine="482" w:firstLineChars="200"/>
        <w:outlineLvl w:val="3"/>
        <w:rPr>
          <w:rFonts w:hint="eastAsia" w:ascii="Times New Roman" w:hAnsi="Times New Roman" w:eastAsia="宋体" w:cs="Times New Roman"/>
          <w:b/>
          <w:color w:val="auto"/>
          <w:kern w:val="0"/>
          <w:sz w:val="24"/>
          <w:szCs w:val="21"/>
          <w:highlight w:val="none"/>
        </w:rPr>
      </w:pPr>
      <w:bookmarkStart w:id="126" w:name="_Toc49090511"/>
      <w:bookmarkStart w:id="127" w:name="_Toc14577360"/>
      <w:r>
        <w:rPr>
          <w:rFonts w:hint="eastAsia" w:ascii="Times New Roman" w:hAnsi="Times New Roman" w:eastAsia="宋体" w:cs="Times New Roman"/>
          <w:b/>
          <w:color w:val="auto"/>
          <w:kern w:val="0"/>
          <w:sz w:val="24"/>
          <w:szCs w:val="21"/>
          <w:highlight w:val="none"/>
        </w:rPr>
        <w:t>16、磋商有效期</w:t>
      </w:r>
      <w:bookmarkEnd w:id="126"/>
      <w:bookmarkEnd w:id="127"/>
    </w:p>
    <w:p w14:paraId="7C23EE8D">
      <w:pPr>
        <w:spacing w:line="560" w:lineRule="exact"/>
        <w:ind w:firstLine="480" w:firstLineChars="200"/>
        <w:rPr>
          <w:rFonts w:ascii="Times New Roman" w:hAnsi="Times New Roman" w:eastAsia="宋体"/>
          <w:bCs/>
          <w:color w:val="auto"/>
          <w:sz w:val="24"/>
          <w:szCs w:val="21"/>
          <w:highlight w:val="none"/>
        </w:rPr>
      </w:pPr>
      <w:r>
        <w:rPr>
          <w:rFonts w:hint="eastAsia" w:ascii="Times New Roman" w:hAnsi="Times New Roman" w:eastAsia="宋体"/>
          <w:bCs/>
          <w:color w:val="auto"/>
          <w:sz w:val="24"/>
          <w:szCs w:val="21"/>
          <w:highlight w:val="none"/>
        </w:rPr>
        <w:t>16.1磋商有效期为提交响应文件截止之日后</w:t>
      </w:r>
      <w:r>
        <w:rPr>
          <w:rFonts w:hint="eastAsia" w:ascii="Times New Roman" w:hAnsi="Times New Roman" w:eastAsia="宋体"/>
          <w:b/>
          <w:color w:val="auto"/>
          <w:sz w:val="24"/>
          <w:szCs w:val="21"/>
          <w:highlight w:val="none"/>
          <w:u w:val="single"/>
        </w:rPr>
        <w:t>六十（60）天</w:t>
      </w:r>
      <w:r>
        <w:rPr>
          <w:rFonts w:hint="eastAsia" w:ascii="Times New Roman" w:hAnsi="Times New Roman" w:eastAsia="宋体"/>
          <w:bCs/>
          <w:color w:val="auto"/>
          <w:sz w:val="24"/>
          <w:szCs w:val="21"/>
          <w:highlight w:val="none"/>
        </w:rPr>
        <w:t>。磋商有效期比规定短的将被视为非实质性响应磋商文件而予以拒绝。</w:t>
      </w:r>
    </w:p>
    <w:p w14:paraId="19DCE470">
      <w:pPr>
        <w:keepNext/>
        <w:keepLines/>
        <w:spacing w:line="480" w:lineRule="exact"/>
        <w:ind w:firstLine="482" w:firstLineChars="200"/>
        <w:outlineLvl w:val="3"/>
        <w:rPr>
          <w:rFonts w:hint="eastAsia" w:ascii="Times New Roman" w:hAnsi="Times New Roman" w:eastAsia="宋体" w:cs="Times New Roman"/>
          <w:b/>
          <w:color w:val="auto"/>
          <w:kern w:val="0"/>
          <w:sz w:val="24"/>
          <w:szCs w:val="21"/>
          <w:highlight w:val="none"/>
        </w:rPr>
      </w:pPr>
      <w:r>
        <w:rPr>
          <w:rFonts w:hint="eastAsia" w:ascii="Times New Roman" w:hAnsi="Times New Roman" w:eastAsia="宋体" w:cs="Times New Roman"/>
          <w:b/>
          <w:color w:val="auto"/>
          <w:kern w:val="0"/>
          <w:sz w:val="24"/>
          <w:szCs w:val="21"/>
          <w:highlight w:val="none"/>
        </w:rPr>
        <w:t>17、磋商有效期的延长</w:t>
      </w:r>
    </w:p>
    <w:p w14:paraId="5B924F7F">
      <w:pPr>
        <w:spacing w:line="560" w:lineRule="exact"/>
        <w:ind w:firstLine="480" w:firstLineChars="200"/>
        <w:rPr>
          <w:rFonts w:ascii="Times New Roman" w:hAnsi="Times New Roman" w:eastAsia="宋体"/>
          <w:bCs/>
          <w:color w:val="auto"/>
          <w:sz w:val="24"/>
          <w:szCs w:val="21"/>
          <w:highlight w:val="none"/>
        </w:rPr>
      </w:pPr>
      <w:r>
        <w:rPr>
          <w:rFonts w:hint="eastAsia" w:ascii="Times New Roman" w:hAnsi="Times New Roman" w:eastAsia="宋体"/>
          <w:bCs/>
          <w:color w:val="auto"/>
          <w:sz w:val="24"/>
          <w:szCs w:val="21"/>
          <w:highlight w:val="none"/>
        </w:rPr>
        <w:t>17.1在特殊情况下，</w:t>
      </w:r>
      <w:r>
        <w:rPr>
          <w:rFonts w:hint="eastAsia" w:ascii="Times New Roman" w:hAnsi="Times New Roman" w:eastAsia="宋体"/>
          <w:color w:val="auto"/>
          <w:sz w:val="24"/>
          <w:szCs w:val="21"/>
          <w:highlight w:val="none"/>
        </w:rPr>
        <w:t>采购代理机构</w:t>
      </w:r>
      <w:r>
        <w:rPr>
          <w:rFonts w:hint="eastAsia" w:ascii="Times New Roman" w:hAnsi="Times New Roman" w:eastAsia="宋体"/>
          <w:bCs/>
          <w:color w:val="auto"/>
          <w:sz w:val="24"/>
          <w:szCs w:val="21"/>
          <w:highlight w:val="none"/>
        </w:rPr>
        <w:t>于原磋商有效期满之前，可向供应商提出延长磋商有效期的要求。这种要求与答复均应采用书面形式。供应商可以拒绝</w:t>
      </w:r>
      <w:r>
        <w:rPr>
          <w:rFonts w:hint="eastAsia" w:ascii="Times New Roman" w:hAnsi="Times New Roman" w:eastAsia="宋体"/>
          <w:color w:val="auto"/>
          <w:sz w:val="24"/>
          <w:szCs w:val="21"/>
          <w:highlight w:val="none"/>
        </w:rPr>
        <w:t>采购代理机构</w:t>
      </w:r>
      <w:r>
        <w:rPr>
          <w:rFonts w:hint="eastAsia" w:ascii="Times New Roman" w:hAnsi="Times New Roman" w:eastAsia="宋体"/>
          <w:bCs/>
          <w:color w:val="auto"/>
          <w:sz w:val="24"/>
          <w:szCs w:val="21"/>
          <w:highlight w:val="none"/>
        </w:rPr>
        <w:t>的这一要求而放弃磋商，同意延长磋商有效期的供应商既不能要求也不允许修改其响应文件。</w:t>
      </w:r>
      <w:r>
        <w:rPr>
          <w:rFonts w:hint="eastAsia" w:ascii="Times New Roman" w:hAnsi="Times New Roman" w:eastAsia="宋体"/>
          <w:color w:val="auto"/>
          <w:sz w:val="24"/>
          <w:szCs w:val="24"/>
          <w:highlight w:val="none"/>
        </w:rPr>
        <w:t>受磋商有效期约束的所有权利与义务均延长至新的有效期</w:t>
      </w:r>
      <w:r>
        <w:rPr>
          <w:rFonts w:hint="eastAsia" w:ascii="Times New Roman" w:hAnsi="Times New Roman" w:eastAsia="宋体"/>
          <w:bCs/>
          <w:color w:val="auto"/>
          <w:sz w:val="24"/>
          <w:szCs w:val="21"/>
          <w:highlight w:val="none"/>
        </w:rPr>
        <w:t>。</w:t>
      </w:r>
    </w:p>
    <w:p w14:paraId="692B8509">
      <w:pPr>
        <w:spacing w:line="560" w:lineRule="exact"/>
        <w:ind w:firstLine="480" w:firstLineChars="200"/>
        <w:rPr>
          <w:rFonts w:ascii="Times New Roman" w:hAnsi="Times New Roman" w:eastAsia="宋体"/>
          <w:bCs/>
          <w:color w:val="auto"/>
          <w:sz w:val="24"/>
          <w:szCs w:val="21"/>
          <w:highlight w:val="none"/>
        </w:rPr>
      </w:pPr>
      <w:r>
        <w:rPr>
          <w:rFonts w:hint="eastAsia" w:ascii="Times New Roman" w:hAnsi="Times New Roman" w:eastAsia="宋体"/>
          <w:bCs/>
          <w:color w:val="auto"/>
          <w:sz w:val="24"/>
          <w:szCs w:val="21"/>
          <w:highlight w:val="none"/>
        </w:rPr>
        <w:t>1</w:t>
      </w:r>
      <w:r>
        <w:rPr>
          <w:rFonts w:ascii="Times New Roman" w:hAnsi="Times New Roman" w:eastAsia="宋体"/>
          <w:bCs/>
          <w:color w:val="auto"/>
          <w:sz w:val="24"/>
          <w:szCs w:val="21"/>
          <w:highlight w:val="none"/>
        </w:rPr>
        <w:t>7.2</w:t>
      </w:r>
      <w:r>
        <w:rPr>
          <w:rFonts w:hint="eastAsia" w:ascii="Times New Roman" w:hAnsi="Times New Roman" w:eastAsia="宋体"/>
          <w:color w:val="auto"/>
          <w:sz w:val="24"/>
          <w:highlight w:val="none"/>
        </w:rPr>
        <w:t>成交人的响应文件作为项目合同的附件，其有效期至成交人全部合同义务履行完毕为止。</w:t>
      </w:r>
    </w:p>
    <w:p w14:paraId="1DDB3AE5">
      <w:pPr>
        <w:keepNext/>
        <w:keepLines/>
        <w:spacing w:line="560" w:lineRule="exact"/>
        <w:ind w:firstLine="321"/>
        <w:outlineLvl w:val="2"/>
        <w:rPr>
          <w:rFonts w:ascii="Times New Roman" w:hAnsi="Times New Roman" w:eastAsia="宋体"/>
          <w:b/>
          <w:bCs/>
          <w:color w:val="auto"/>
          <w:kern w:val="0"/>
          <w:sz w:val="32"/>
          <w:szCs w:val="32"/>
          <w:highlight w:val="none"/>
        </w:rPr>
      </w:pPr>
      <w:bookmarkStart w:id="128" w:name="_Hlt26954739"/>
      <w:bookmarkEnd w:id="128"/>
      <w:bookmarkStart w:id="129" w:name="_Hlt26954852"/>
      <w:bookmarkEnd w:id="129"/>
      <w:bookmarkStart w:id="130" w:name="_Toc157694895"/>
      <w:bookmarkStart w:id="131" w:name="_Toc16938540"/>
      <w:bookmarkStart w:id="132" w:name="_Toc513029224"/>
      <w:bookmarkStart w:id="133" w:name="_Toc20823296"/>
      <w:bookmarkStart w:id="134" w:name="_Toc120614217"/>
      <w:r>
        <w:rPr>
          <w:rFonts w:hint="eastAsia" w:ascii="Times New Roman" w:hAnsi="Times New Roman" w:eastAsia="宋体"/>
          <w:b/>
          <w:bCs/>
          <w:color w:val="auto"/>
          <w:kern w:val="0"/>
          <w:sz w:val="32"/>
          <w:szCs w:val="32"/>
          <w:highlight w:val="none"/>
        </w:rPr>
        <w:t>四、响应文件的递交</w:t>
      </w:r>
      <w:bookmarkEnd w:id="130"/>
      <w:bookmarkEnd w:id="131"/>
      <w:bookmarkEnd w:id="132"/>
      <w:bookmarkEnd w:id="133"/>
      <w:bookmarkEnd w:id="134"/>
    </w:p>
    <w:p w14:paraId="42EF5E49">
      <w:pPr>
        <w:keepNext/>
        <w:keepLines/>
        <w:spacing w:line="480" w:lineRule="exact"/>
        <w:ind w:firstLine="482" w:firstLineChars="200"/>
        <w:outlineLvl w:val="3"/>
        <w:rPr>
          <w:rFonts w:hint="eastAsia" w:ascii="Times New Roman" w:hAnsi="Times New Roman" w:eastAsia="宋体" w:cs="Times New Roman"/>
          <w:b/>
          <w:color w:val="auto"/>
          <w:kern w:val="0"/>
          <w:sz w:val="24"/>
          <w:szCs w:val="21"/>
          <w:highlight w:val="none"/>
        </w:rPr>
      </w:pPr>
      <w:bookmarkStart w:id="135" w:name="_Toc462564084"/>
      <w:bookmarkStart w:id="136" w:name="_Toc16938541"/>
      <w:bookmarkStart w:id="137" w:name="_Toc20823297"/>
      <w:bookmarkStart w:id="138" w:name="_Toc513029225"/>
      <w:r>
        <w:rPr>
          <w:rFonts w:hint="eastAsia" w:ascii="Times New Roman" w:hAnsi="Times New Roman" w:eastAsia="宋体" w:cs="Times New Roman"/>
          <w:b/>
          <w:color w:val="auto"/>
          <w:kern w:val="0"/>
          <w:sz w:val="24"/>
          <w:szCs w:val="21"/>
          <w:highlight w:val="none"/>
        </w:rPr>
        <w:t>18、电子磋商</w:t>
      </w:r>
      <w:bookmarkEnd w:id="135"/>
      <w:bookmarkEnd w:id="136"/>
      <w:bookmarkEnd w:id="137"/>
      <w:bookmarkEnd w:id="138"/>
      <w:r>
        <w:rPr>
          <w:rFonts w:hint="eastAsia" w:ascii="Times New Roman" w:hAnsi="Times New Roman" w:eastAsia="宋体" w:cs="Times New Roman"/>
          <w:b/>
          <w:color w:val="auto"/>
          <w:kern w:val="0"/>
          <w:sz w:val="24"/>
          <w:szCs w:val="21"/>
          <w:highlight w:val="none"/>
        </w:rPr>
        <w:t>响应文件的递交</w:t>
      </w:r>
    </w:p>
    <w:p w14:paraId="117ACED9">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18.1供应商应当按照《操作手册》规定，在提交响应文件截止时间前</w:t>
      </w:r>
      <w:r>
        <w:rPr>
          <w:rFonts w:ascii="Times New Roman" w:hAnsi="Times New Roman" w:eastAsia="宋体"/>
          <w:bCs/>
          <w:color w:val="auto"/>
          <w:kern w:val="0"/>
          <w:sz w:val="24"/>
          <w:szCs w:val="24"/>
          <w:highlight w:val="none"/>
        </w:rPr>
        <w:t>制作</w:t>
      </w:r>
      <w:r>
        <w:rPr>
          <w:rFonts w:hint="eastAsia" w:ascii="Times New Roman" w:hAnsi="Times New Roman" w:eastAsia="宋体"/>
          <w:bCs/>
          <w:color w:val="auto"/>
          <w:kern w:val="0"/>
          <w:sz w:val="24"/>
          <w:szCs w:val="24"/>
          <w:highlight w:val="none"/>
        </w:rPr>
        <w:t>并上传电子响应文件。</w:t>
      </w:r>
      <w:bookmarkStart w:id="139" w:name="_Toc20823298"/>
      <w:bookmarkStart w:id="140" w:name="_Toc513029226"/>
      <w:bookmarkStart w:id="141" w:name="_Toc16938542"/>
    </w:p>
    <w:p w14:paraId="3494CD56">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1</w:t>
      </w:r>
      <w:r>
        <w:rPr>
          <w:rFonts w:ascii="Times New Roman" w:hAnsi="Times New Roman" w:eastAsia="宋体"/>
          <w:color w:val="auto"/>
          <w:kern w:val="0"/>
          <w:sz w:val="24"/>
          <w:szCs w:val="24"/>
          <w:highlight w:val="none"/>
        </w:rPr>
        <w:t>8.2</w:t>
      </w:r>
      <w:r>
        <w:rPr>
          <w:rFonts w:hint="eastAsia" w:ascii="Times New Roman" w:hAnsi="Times New Roman" w:eastAsia="宋体"/>
          <w:color w:val="auto"/>
          <w:kern w:val="0"/>
          <w:sz w:val="24"/>
          <w:szCs w:val="24"/>
          <w:highlight w:val="none"/>
        </w:rPr>
        <w:t>投标人通过“苏采云”系统不见面开标大厅在线参与开标活动。（具体操作详见《“苏采云”系统投标人操作手册》，网址链接http://www.ccgp-jiangsu.gov.cn//webfile/jiangsu/202311/1699268553318052447.pdf）</w:t>
      </w:r>
    </w:p>
    <w:p w14:paraId="0F5E5D48">
      <w:pPr>
        <w:keepNext/>
        <w:keepLines/>
        <w:spacing w:line="480" w:lineRule="exact"/>
        <w:ind w:firstLine="482" w:firstLineChars="200"/>
        <w:outlineLvl w:val="3"/>
        <w:rPr>
          <w:rFonts w:ascii="Times New Roman" w:hAnsi="Times New Roman" w:eastAsia="宋体"/>
          <w:b/>
          <w:color w:val="auto"/>
          <w:kern w:val="0"/>
          <w:sz w:val="24"/>
          <w:szCs w:val="21"/>
          <w:highlight w:val="none"/>
        </w:rPr>
      </w:pPr>
      <w:r>
        <w:rPr>
          <w:rFonts w:ascii="Times New Roman" w:hAnsi="Times New Roman" w:eastAsia="宋体"/>
          <w:b/>
          <w:color w:val="auto"/>
          <w:kern w:val="0"/>
          <w:sz w:val="24"/>
          <w:szCs w:val="21"/>
          <w:highlight w:val="none"/>
        </w:rPr>
        <w:t>19</w:t>
      </w:r>
      <w:r>
        <w:rPr>
          <w:rFonts w:hint="eastAsia" w:ascii="Times New Roman" w:hAnsi="Times New Roman" w:eastAsia="宋体"/>
          <w:b/>
          <w:color w:val="auto"/>
          <w:kern w:val="0"/>
          <w:sz w:val="24"/>
          <w:szCs w:val="21"/>
          <w:highlight w:val="none"/>
        </w:rPr>
        <w:t>、提交响应文件截止时间</w:t>
      </w:r>
      <w:bookmarkEnd w:id="139"/>
      <w:bookmarkEnd w:id="140"/>
      <w:bookmarkEnd w:id="141"/>
    </w:p>
    <w:p w14:paraId="490F6BFA">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19.1供应商上传电子响应文件的时间不得迟于磋商公告中规定的提交响应文件截止时间。</w:t>
      </w:r>
    </w:p>
    <w:p w14:paraId="598C1024">
      <w:pPr>
        <w:spacing w:line="480" w:lineRule="exact"/>
        <w:ind w:firstLine="480" w:firstLineChars="200"/>
        <w:rPr>
          <w:rFonts w:ascii="Times New Roman" w:hAnsi="Times New Roman" w:eastAsia="宋体"/>
          <w:bCs/>
          <w:color w:val="auto"/>
          <w:kern w:val="0"/>
          <w:sz w:val="24"/>
          <w:szCs w:val="24"/>
          <w:highlight w:val="none"/>
        </w:rPr>
      </w:pPr>
      <w:r>
        <w:rPr>
          <w:rFonts w:ascii="Times New Roman" w:hAnsi="Times New Roman" w:eastAsia="宋体"/>
          <w:color w:val="auto"/>
          <w:kern w:val="0"/>
          <w:sz w:val="24"/>
          <w:szCs w:val="24"/>
          <w:highlight w:val="none"/>
        </w:rPr>
        <w:t>19</w:t>
      </w:r>
      <w:r>
        <w:rPr>
          <w:rFonts w:hint="eastAsia" w:ascii="Times New Roman" w:hAnsi="Times New Roman" w:eastAsia="宋体"/>
          <w:color w:val="auto"/>
          <w:kern w:val="0"/>
          <w:sz w:val="24"/>
          <w:szCs w:val="24"/>
          <w:highlight w:val="none"/>
        </w:rPr>
        <w:t>.2采购代理机构</w:t>
      </w:r>
      <w:r>
        <w:rPr>
          <w:rFonts w:hint="eastAsia" w:ascii="Times New Roman" w:hAnsi="Times New Roman" w:eastAsia="宋体"/>
          <w:bCs/>
          <w:color w:val="auto"/>
          <w:kern w:val="0"/>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1DE2AED4">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142" w:name="_Toc20823299"/>
      <w:bookmarkStart w:id="143" w:name="_Toc16938543"/>
      <w:bookmarkStart w:id="144" w:name="_Toc513029227"/>
      <w:r>
        <w:rPr>
          <w:rFonts w:hint="eastAsia" w:ascii="Times New Roman" w:hAnsi="Times New Roman" w:eastAsia="宋体"/>
          <w:b/>
          <w:color w:val="auto"/>
          <w:kern w:val="0"/>
          <w:sz w:val="24"/>
          <w:szCs w:val="21"/>
          <w:highlight w:val="none"/>
        </w:rPr>
        <w:t>2</w:t>
      </w:r>
      <w:r>
        <w:rPr>
          <w:rFonts w:ascii="Times New Roman" w:hAnsi="Times New Roman" w:eastAsia="宋体"/>
          <w:b/>
          <w:color w:val="auto"/>
          <w:kern w:val="0"/>
          <w:sz w:val="24"/>
          <w:szCs w:val="21"/>
          <w:highlight w:val="none"/>
        </w:rPr>
        <w:t>0</w:t>
      </w:r>
      <w:r>
        <w:rPr>
          <w:rFonts w:hint="eastAsia" w:ascii="Times New Roman" w:hAnsi="Times New Roman" w:eastAsia="宋体"/>
          <w:b/>
          <w:color w:val="auto"/>
          <w:kern w:val="0"/>
          <w:sz w:val="24"/>
          <w:szCs w:val="21"/>
          <w:highlight w:val="none"/>
        </w:rPr>
        <w:t>、响应文件</w:t>
      </w:r>
      <w:bookmarkEnd w:id="142"/>
      <w:bookmarkEnd w:id="143"/>
      <w:bookmarkEnd w:id="144"/>
      <w:r>
        <w:rPr>
          <w:rFonts w:hint="eastAsia" w:ascii="Times New Roman" w:hAnsi="Times New Roman" w:eastAsia="宋体"/>
          <w:b/>
          <w:color w:val="auto"/>
          <w:kern w:val="0"/>
          <w:sz w:val="24"/>
          <w:szCs w:val="21"/>
          <w:highlight w:val="none"/>
        </w:rPr>
        <w:t>的拒收</w:t>
      </w:r>
    </w:p>
    <w:p w14:paraId="1C6F824E">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20.1</w:t>
      </w:r>
      <w:r>
        <w:rPr>
          <w:rFonts w:hint="eastAsia" w:ascii="Times New Roman" w:hAnsi="Times New Roman" w:eastAsia="宋体"/>
          <w:color w:val="auto"/>
          <w:kern w:val="0"/>
          <w:sz w:val="24"/>
          <w:szCs w:val="24"/>
          <w:highlight w:val="none"/>
        </w:rPr>
        <w:t>采购代理机构</w:t>
      </w:r>
      <w:r>
        <w:rPr>
          <w:rFonts w:hint="eastAsia" w:ascii="Times New Roman" w:hAnsi="Times New Roman" w:eastAsia="宋体"/>
          <w:bCs/>
          <w:color w:val="auto"/>
          <w:kern w:val="0"/>
          <w:sz w:val="24"/>
          <w:szCs w:val="24"/>
          <w:highlight w:val="none"/>
        </w:rPr>
        <w:t>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576D96E2">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145" w:name="_Toc513029228"/>
      <w:bookmarkStart w:id="146" w:name="_Toc16938544"/>
      <w:bookmarkStart w:id="147" w:name="_Toc20823300"/>
      <w:r>
        <w:rPr>
          <w:rFonts w:hint="eastAsia" w:ascii="Times New Roman" w:hAnsi="Times New Roman" w:eastAsia="宋体"/>
          <w:b/>
          <w:color w:val="auto"/>
          <w:kern w:val="0"/>
          <w:sz w:val="24"/>
          <w:szCs w:val="21"/>
          <w:highlight w:val="none"/>
        </w:rPr>
        <w:t>2</w:t>
      </w:r>
      <w:r>
        <w:rPr>
          <w:rFonts w:ascii="Times New Roman" w:hAnsi="Times New Roman" w:eastAsia="宋体"/>
          <w:b/>
          <w:color w:val="auto"/>
          <w:kern w:val="0"/>
          <w:sz w:val="24"/>
          <w:szCs w:val="21"/>
          <w:highlight w:val="none"/>
        </w:rPr>
        <w:t>1</w:t>
      </w:r>
      <w:r>
        <w:rPr>
          <w:rFonts w:hint="eastAsia" w:ascii="Times New Roman" w:hAnsi="Times New Roman" w:eastAsia="宋体"/>
          <w:b/>
          <w:color w:val="auto"/>
          <w:kern w:val="0"/>
          <w:sz w:val="24"/>
          <w:szCs w:val="21"/>
          <w:highlight w:val="none"/>
        </w:rPr>
        <w:t>、响应文件的撤回和修改</w:t>
      </w:r>
      <w:bookmarkEnd w:id="145"/>
      <w:bookmarkEnd w:id="146"/>
      <w:bookmarkEnd w:id="147"/>
    </w:p>
    <w:p w14:paraId="1AA26BD7">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2</w:t>
      </w:r>
      <w:r>
        <w:rPr>
          <w:rFonts w:ascii="Times New Roman" w:hAnsi="Times New Roman" w:eastAsia="宋体"/>
          <w:color w:val="auto"/>
          <w:kern w:val="0"/>
          <w:sz w:val="24"/>
          <w:szCs w:val="24"/>
          <w:highlight w:val="none"/>
        </w:rPr>
        <w:t>1</w:t>
      </w:r>
      <w:r>
        <w:rPr>
          <w:rFonts w:hint="eastAsia" w:ascii="Times New Roman" w:hAnsi="Times New Roman" w:eastAsia="宋体"/>
          <w:color w:val="auto"/>
          <w:kern w:val="0"/>
          <w:sz w:val="24"/>
          <w:szCs w:val="24"/>
          <w:highlight w:val="none"/>
        </w:rPr>
        <w:t>.1响应文件的撤回</w:t>
      </w:r>
    </w:p>
    <w:p w14:paraId="51F9AFEC">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2</w:t>
      </w:r>
      <w:r>
        <w:rPr>
          <w:rFonts w:ascii="Times New Roman" w:hAnsi="Times New Roman" w:eastAsia="宋体"/>
          <w:color w:val="auto"/>
          <w:kern w:val="0"/>
          <w:sz w:val="24"/>
          <w:szCs w:val="24"/>
          <w:highlight w:val="none"/>
        </w:rPr>
        <w:t>1</w:t>
      </w:r>
      <w:r>
        <w:rPr>
          <w:rFonts w:hint="eastAsia" w:ascii="Times New Roman" w:hAnsi="Times New Roman" w:eastAsia="宋体"/>
          <w:color w:val="auto"/>
          <w:kern w:val="0"/>
          <w:sz w:val="24"/>
          <w:szCs w:val="24"/>
          <w:highlight w:val="none"/>
        </w:rPr>
        <w:t>.1.1电子响应文件的撤回</w:t>
      </w:r>
    </w:p>
    <w:p w14:paraId="744CE88D">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供应商可在</w:t>
      </w:r>
      <w:r>
        <w:rPr>
          <w:rFonts w:hint="eastAsia" w:ascii="Times New Roman" w:hAnsi="Times New Roman" w:eastAsia="宋体"/>
          <w:bCs/>
          <w:color w:val="auto"/>
          <w:kern w:val="0"/>
          <w:sz w:val="24"/>
          <w:szCs w:val="24"/>
          <w:highlight w:val="none"/>
        </w:rPr>
        <w:t>提交响应文件</w:t>
      </w:r>
      <w:r>
        <w:rPr>
          <w:rFonts w:hint="eastAsia" w:ascii="Times New Roman" w:hAnsi="Times New Roman" w:eastAsia="宋体"/>
          <w:color w:val="auto"/>
          <w:kern w:val="0"/>
          <w:sz w:val="24"/>
          <w:szCs w:val="24"/>
          <w:highlight w:val="none"/>
        </w:rPr>
        <w:t>截止时间前，撤回其电子响应文件，具体操作方法见《操作手册》。</w:t>
      </w:r>
    </w:p>
    <w:p w14:paraId="4F82F235">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2</w:t>
      </w:r>
      <w:r>
        <w:rPr>
          <w:rFonts w:ascii="Times New Roman" w:hAnsi="Times New Roman" w:eastAsia="宋体"/>
          <w:color w:val="auto"/>
          <w:kern w:val="0"/>
          <w:sz w:val="24"/>
          <w:szCs w:val="24"/>
          <w:highlight w:val="none"/>
        </w:rPr>
        <w:t>1</w:t>
      </w:r>
      <w:r>
        <w:rPr>
          <w:rFonts w:hint="eastAsia" w:ascii="Times New Roman" w:hAnsi="Times New Roman" w:eastAsia="宋体"/>
          <w:color w:val="auto"/>
          <w:kern w:val="0"/>
          <w:sz w:val="24"/>
          <w:szCs w:val="24"/>
          <w:highlight w:val="none"/>
        </w:rPr>
        <w:t>.1.</w:t>
      </w:r>
      <w:r>
        <w:rPr>
          <w:rFonts w:ascii="Times New Roman" w:hAnsi="Times New Roman" w:eastAsia="宋体"/>
          <w:color w:val="auto"/>
          <w:kern w:val="0"/>
          <w:sz w:val="24"/>
          <w:szCs w:val="24"/>
          <w:highlight w:val="none"/>
        </w:rPr>
        <w:t>2</w:t>
      </w:r>
      <w:r>
        <w:rPr>
          <w:rFonts w:hint="eastAsia" w:ascii="Times New Roman" w:hAnsi="Times New Roman" w:eastAsia="宋体"/>
          <w:color w:val="auto"/>
          <w:kern w:val="0"/>
          <w:sz w:val="24"/>
          <w:szCs w:val="24"/>
          <w:highlight w:val="none"/>
        </w:rPr>
        <w:t>供应商撤回电子响应文件，则认为其不再参与本项目磋商活动。</w:t>
      </w:r>
    </w:p>
    <w:p w14:paraId="6BED5B69">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2</w:t>
      </w:r>
      <w:r>
        <w:rPr>
          <w:rFonts w:ascii="Times New Roman" w:hAnsi="Times New Roman" w:eastAsia="宋体"/>
          <w:color w:val="auto"/>
          <w:kern w:val="0"/>
          <w:sz w:val="24"/>
          <w:szCs w:val="24"/>
          <w:highlight w:val="none"/>
        </w:rPr>
        <w:t>1</w:t>
      </w:r>
      <w:r>
        <w:rPr>
          <w:rFonts w:hint="eastAsia" w:ascii="Times New Roman" w:hAnsi="Times New Roman" w:eastAsia="宋体"/>
          <w:color w:val="auto"/>
          <w:kern w:val="0"/>
          <w:sz w:val="24"/>
          <w:szCs w:val="24"/>
          <w:highlight w:val="none"/>
        </w:rPr>
        <w:t>.2响应文件的修改</w:t>
      </w:r>
    </w:p>
    <w:p w14:paraId="44E5E339">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2</w:t>
      </w:r>
      <w:r>
        <w:rPr>
          <w:rFonts w:ascii="Times New Roman" w:hAnsi="Times New Roman" w:eastAsia="宋体"/>
          <w:color w:val="auto"/>
          <w:kern w:val="0"/>
          <w:sz w:val="24"/>
          <w:szCs w:val="24"/>
          <w:highlight w:val="none"/>
        </w:rPr>
        <w:t>1</w:t>
      </w:r>
      <w:r>
        <w:rPr>
          <w:rFonts w:hint="eastAsia" w:ascii="Times New Roman" w:hAnsi="Times New Roman" w:eastAsia="宋体"/>
          <w:color w:val="auto"/>
          <w:kern w:val="0"/>
          <w:sz w:val="24"/>
          <w:szCs w:val="24"/>
          <w:highlight w:val="none"/>
        </w:rPr>
        <w:t>.2.1供应商可在</w:t>
      </w:r>
      <w:r>
        <w:rPr>
          <w:rFonts w:hint="eastAsia" w:ascii="Times New Roman" w:hAnsi="Times New Roman" w:eastAsia="宋体"/>
          <w:bCs/>
          <w:color w:val="auto"/>
          <w:kern w:val="0"/>
          <w:sz w:val="24"/>
          <w:szCs w:val="24"/>
          <w:highlight w:val="none"/>
        </w:rPr>
        <w:t>提交响应文件</w:t>
      </w:r>
      <w:r>
        <w:rPr>
          <w:rFonts w:hint="eastAsia" w:ascii="Times New Roman" w:hAnsi="Times New Roman" w:eastAsia="宋体"/>
          <w:color w:val="auto"/>
          <w:kern w:val="0"/>
          <w:sz w:val="24"/>
          <w:szCs w:val="24"/>
          <w:highlight w:val="none"/>
        </w:rPr>
        <w:t>截止时间前，对其电子响应文件进行修改，具体操作方法见《操作手册》。</w:t>
      </w:r>
    </w:p>
    <w:p w14:paraId="60A07B47">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color w:val="auto"/>
          <w:kern w:val="0"/>
          <w:sz w:val="24"/>
          <w:szCs w:val="24"/>
          <w:highlight w:val="none"/>
        </w:rPr>
        <w:t>2</w:t>
      </w:r>
      <w:r>
        <w:rPr>
          <w:rFonts w:ascii="Times New Roman" w:hAnsi="Times New Roman" w:eastAsia="宋体"/>
          <w:color w:val="auto"/>
          <w:kern w:val="0"/>
          <w:sz w:val="24"/>
          <w:szCs w:val="24"/>
          <w:highlight w:val="none"/>
        </w:rPr>
        <w:t>1</w:t>
      </w:r>
      <w:r>
        <w:rPr>
          <w:rFonts w:hint="eastAsia" w:ascii="Times New Roman" w:hAnsi="Times New Roman" w:eastAsia="宋体"/>
          <w:color w:val="auto"/>
          <w:kern w:val="0"/>
          <w:sz w:val="24"/>
          <w:szCs w:val="24"/>
          <w:highlight w:val="none"/>
        </w:rPr>
        <w:t>.2.2</w:t>
      </w:r>
      <w:r>
        <w:rPr>
          <w:rFonts w:hint="eastAsia" w:ascii="Times New Roman" w:hAnsi="Times New Roman" w:eastAsia="宋体"/>
          <w:bCs/>
          <w:color w:val="auto"/>
          <w:kern w:val="0"/>
          <w:sz w:val="24"/>
          <w:szCs w:val="24"/>
          <w:highlight w:val="none"/>
        </w:rPr>
        <w:t>在提交响应文件截止时间之后，供应商不得对其电子响应文件作任何修改。</w:t>
      </w:r>
    </w:p>
    <w:p w14:paraId="5DAB27E9">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color w:val="auto"/>
          <w:kern w:val="0"/>
          <w:sz w:val="24"/>
          <w:szCs w:val="24"/>
          <w:highlight w:val="none"/>
        </w:rPr>
        <w:t>2</w:t>
      </w:r>
      <w:r>
        <w:rPr>
          <w:rFonts w:ascii="Times New Roman" w:hAnsi="Times New Roman" w:eastAsia="宋体"/>
          <w:color w:val="auto"/>
          <w:kern w:val="0"/>
          <w:sz w:val="24"/>
          <w:szCs w:val="24"/>
          <w:highlight w:val="none"/>
        </w:rPr>
        <w:t>1</w:t>
      </w:r>
      <w:r>
        <w:rPr>
          <w:rFonts w:hint="eastAsia" w:ascii="Times New Roman" w:hAnsi="Times New Roman" w:eastAsia="宋体"/>
          <w:color w:val="auto"/>
          <w:kern w:val="0"/>
          <w:sz w:val="24"/>
          <w:szCs w:val="24"/>
          <w:highlight w:val="none"/>
        </w:rPr>
        <w:t>.3</w:t>
      </w:r>
      <w:r>
        <w:rPr>
          <w:rFonts w:hint="eastAsia" w:ascii="Times New Roman" w:hAnsi="Times New Roman" w:eastAsia="宋体"/>
          <w:bCs/>
          <w:color w:val="auto"/>
          <w:kern w:val="0"/>
          <w:sz w:val="24"/>
          <w:szCs w:val="24"/>
          <w:highlight w:val="none"/>
        </w:rPr>
        <w:t>在提交响应文件截止时间至磋商文件中规定的磋商有效期满之间的这段时间内，供应商不得撤回其响应文件。</w:t>
      </w:r>
    </w:p>
    <w:p w14:paraId="440917AB">
      <w:pPr>
        <w:keepNext/>
        <w:keepLines/>
        <w:spacing w:line="560" w:lineRule="exact"/>
        <w:ind w:firstLine="321"/>
        <w:outlineLvl w:val="2"/>
        <w:rPr>
          <w:rFonts w:ascii="Times New Roman" w:hAnsi="Times New Roman" w:eastAsia="宋体"/>
          <w:b/>
          <w:bCs/>
          <w:color w:val="auto"/>
          <w:kern w:val="0"/>
          <w:sz w:val="32"/>
          <w:szCs w:val="32"/>
          <w:highlight w:val="none"/>
        </w:rPr>
      </w:pPr>
      <w:bookmarkStart w:id="148" w:name="_Toc157694896"/>
      <w:bookmarkStart w:id="149" w:name="_Toc513029229"/>
      <w:bookmarkStart w:id="150" w:name="_Toc120614218"/>
      <w:bookmarkStart w:id="151" w:name="_Toc20823301"/>
      <w:bookmarkStart w:id="152" w:name="_Toc16938545"/>
      <w:r>
        <w:rPr>
          <w:rFonts w:hint="eastAsia" w:ascii="Times New Roman" w:hAnsi="Times New Roman" w:eastAsia="宋体"/>
          <w:b/>
          <w:bCs/>
          <w:color w:val="auto"/>
          <w:kern w:val="0"/>
          <w:sz w:val="32"/>
          <w:szCs w:val="32"/>
          <w:highlight w:val="none"/>
        </w:rPr>
        <w:t>五、响应文件的解密与评审</w:t>
      </w:r>
      <w:bookmarkEnd w:id="148"/>
      <w:bookmarkEnd w:id="149"/>
      <w:bookmarkEnd w:id="150"/>
      <w:bookmarkEnd w:id="151"/>
      <w:bookmarkEnd w:id="152"/>
    </w:p>
    <w:p w14:paraId="2F8A054D">
      <w:pPr>
        <w:spacing w:line="480" w:lineRule="exact"/>
        <w:ind w:firstLine="482" w:firstLineChars="200"/>
        <w:rPr>
          <w:rFonts w:ascii="Times New Roman" w:hAnsi="Times New Roman" w:eastAsia="宋体"/>
          <w:b/>
          <w:bCs/>
          <w:color w:val="auto"/>
          <w:kern w:val="0"/>
          <w:sz w:val="24"/>
          <w:szCs w:val="24"/>
          <w:highlight w:val="none"/>
        </w:rPr>
      </w:pPr>
      <w:bookmarkStart w:id="153" w:name="_Toc20823302"/>
      <w:bookmarkStart w:id="154" w:name="_Toc16938546"/>
      <w:bookmarkStart w:id="155" w:name="_Toc513029230"/>
      <w:r>
        <w:rPr>
          <w:rFonts w:hint="eastAsia" w:ascii="Times New Roman" w:hAnsi="Times New Roman" w:eastAsia="宋体"/>
          <w:b/>
          <w:bCs/>
          <w:color w:val="auto"/>
          <w:kern w:val="0"/>
          <w:sz w:val="24"/>
          <w:szCs w:val="24"/>
          <w:highlight w:val="none"/>
        </w:rPr>
        <w:t>22、</w:t>
      </w:r>
      <w:bookmarkEnd w:id="153"/>
      <w:bookmarkEnd w:id="154"/>
      <w:bookmarkEnd w:id="155"/>
      <w:r>
        <w:rPr>
          <w:rFonts w:hint="eastAsia" w:ascii="Times New Roman" w:hAnsi="Times New Roman" w:eastAsia="宋体"/>
          <w:b/>
          <w:bCs/>
          <w:color w:val="auto"/>
          <w:kern w:val="0"/>
          <w:sz w:val="24"/>
          <w:szCs w:val="24"/>
          <w:highlight w:val="none"/>
        </w:rPr>
        <w:t>响应文件解密</w:t>
      </w:r>
    </w:p>
    <w:p w14:paraId="345D6476">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2</w:t>
      </w:r>
      <w:r>
        <w:rPr>
          <w:rFonts w:ascii="Times New Roman" w:hAnsi="Times New Roman" w:eastAsia="宋体"/>
          <w:bCs/>
          <w:color w:val="auto"/>
          <w:kern w:val="0"/>
          <w:sz w:val="24"/>
          <w:szCs w:val="24"/>
          <w:highlight w:val="none"/>
        </w:rPr>
        <w:t>2</w:t>
      </w:r>
      <w:r>
        <w:rPr>
          <w:rFonts w:hint="eastAsia" w:ascii="Times New Roman" w:hAnsi="Times New Roman" w:eastAsia="宋体"/>
          <w:bCs/>
          <w:color w:val="auto"/>
          <w:kern w:val="0"/>
          <w:sz w:val="24"/>
          <w:szCs w:val="24"/>
          <w:highlight w:val="none"/>
        </w:rPr>
        <w:t>.1供应商应当按照《“苏采云”系统供应商操作手册》规定，参加磋商活动和在苏采云系统规定的时间内对磋商响应文件进行解密。</w:t>
      </w:r>
    </w:p>
    <w:p w14:paraId="2F12D2C2">
      <w:pPr>
        <w:spacing w:line="480" w:lineRule="exact"/>
        <w:ind w:firstLine="482" w:firstLineChars="200"/>
        <w:rPr>
          <w:rFonts w:ascii="Times New Roman" w:hAnsi="Times New Roman" w:eastAsia="宋体"/>
          <w:b/>
          <w:bCs/>
          <w:color w:val="auto"/>
          <w:kern w:val="0"/>
          <w:sz w:val="24"/>
          <w:szCs w:val="24"/>
          <w:highlight w:val="none"/>
        </w:rPr>
      </w:pPr>
      <w:bookmarkStart w:id="156" w:name="_Toc513029231"/>
      <w:bookmarkStart w:id="157" w:name="_Toc16938547"/>
      <w:bookmarkStart w:id="158" w:name="_Toc20823303"/>
      <w:r>
        <w:rPr>
          <w:rFonts w:hint="eastAsia" w:ascii="Times New Roman" w:hAnsi="Times New Roman" w:eastAsia="宋体"/>
          <w:b/>
          <w:bCs/>
          <w:color w:val="auto"/>
          <w:kern w:val="0"/>
          <w:sz w:val="24"/>
          <w:szCs w:val="24"/>
          <w:highlight w:val="none"/>
        </w:rPr>
        <w:t>2</w:t>
      </w:r>
      <w:r>
        <w:rPr>
          <w:rFonts w:ascii="Times New Roman" w:hAnsi="Times New Roman" w:eastAsia="宋体"/>
          <w:b/>
          <w:bCs/>
          <w:color w:val="auto"/>
          <w:kern w:val="0"/>
          <w:sz w:val="24"/>
          <w:szCs w:val="24"/>
          <w:highlight w:val="none"/>
        </w:rPr>
        <w:t>3</w:t>
      </w:r>
      <w:r>
        <w:rPr>
          <w:rFonts w:hint="eastAsia" w:ascii="Times New Roman" w:hAnsi="Times New Roman" w:eastAsia="宋体"/>
          <w:b/>
          <w:bCs/>
          <w:color w:val="auto"/>
          <w:kern w:val="0"/>
          <w:sz w:val="24"/>
          <w:szCs w:val="24"/>
          <w:highlight w:val="none"/>
        </w:rPr>
        <w:t>、磋商小组</w:t>
      </w:r>
    </w:p>
    <w:p w14:paraId="34EB3C60">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2</w:t>
      </w:r>
      <w:r>
        <w:rPr>
          <w:rFonts w:ascii="Times New Roman" w:hAnsi="Times New Roman" w:eastAsia="宋体"/>
          <w:bCs/>
          <w:color w:val="auto"/>
          <w:kern w:val="0"/>
          <w:sz w:val="24"/>
          <w:szCs w:val="24"/>
          <w:highlight w:val="none"/>
        </w:rPr>
        <w:t>3</w:t>
      </w:r>
      <w:r>
        <w:rPr>
          <w:rFonts w:hint="eastAsia" w:ascii="Times New Roman" w:hAnsi="Times New Roman" w:eastAsia="宋体"/>
          <w:bCs/>
          <w:color w:val="auto"/>
          <w:kern w:val="0"/>
          <w:sz w:val="24"/>
          <w:szCs w:val="24"/>
          <w:highlight w:val="none"/>
        </w:rPr>
        <w:t>.1采购代理机构将组织磋商小组对响应文件进行评审。磋商小组由采购人代表和有关技术、经济等方面的专家组成，且人员构成符合政府采购有关规定。</w:t>
      </w:r>
    </w:p>
    <w:p w14:paraId="51619FCA">
      <w:pPr>
        <w:spacing w:line="480" w:lineRule="exact"/>
        <w:ind w:firstLine="480" w:firstLineChars="200"/>
        <w:rPr>
          <w:rFonts w:ascii="Times New Roman" w:hAnsi="Times New Roman" w:eastAsia="宋体"/>
          <w:bCs/>
          <w:color w:val="auto"/>
          <w:kern w:val="0"/>
          <w:sz w:val="24"/>
          <w:szCs w:val="24"/>
          <w:highlight w:val="none"/>
        </w:rPr>
      </w:pPr>
      <w:r>
        <w:rPr>
          <w:rFonts w:hint="eastAsia" w:ascii="Times New Roman" w:hAnsi="Times New Roman" w:eastAsia="宋体"/>
          <w:bCs/>
          <w:color w:val="auto"/>
          <w:kern w:val="0"/>
          <w:sz w:val="24"/>
          <w:szCs w:val="24"/>
          <w:highlight w:val="none"/>
        </w:rPr>
        <w:t>2</w:t>
      </w:r>
      <w:r>
        <w:rPr>
          <w:rFonts w:ascii="Times New Roman" w:hAnsi="Times New Roman" w:eastAsia="宋体"/>
          <w:bCs/>
          <w:color w:val="auto"/>
          <w:kern w:val="0"/>
          <w:sz w:val="24"/>
          <w:szCs w:val="24"/>
          <w:highlight w:val="none"/>
        </w:rPr>
        <w:t>3</w:t>
      </w:r>
      <w:r>
        <w:rPr>
          <w:rFonts w:hint="eastAsia" w:ascii="Times New Roman" w:hAnsi="Times New Roman" w:eastAsia="宋体"/>
          <w:bCs/>
          <w:color w:val="auto"/>
          <w:kern w:val="0"/>
          <w:sz w:val="24"/>
          <w:szCs w:val="24"/>
          <w:highlight w:val="none"/>
        </w:rPr>
        <w:t>.2磋商小组独立工作，负责评审所有响应文件并确定成交候选人。</w:t>
      </w:r>
    </w:p>
    <w:p w14:paraId="0DA90B82">
      <w:pPr>
        <w:spacing w:line="480" w:lineRule="exact"/>
        <w:ind w:firstLine="482" w:firstLineChars="200"/>
        <w:rPr>
          <w:rFonts w:ascii="Times New Roman" w:hAnsi="Times New Roman" w:eastAsia="宋体"/>
          <w:b/>
          <w:bCs/>
          <w:color w:val="auto"/>
          <w:kern w:val="0"/>
          <w:sz w:val="24"/>
          <w:szCs w:val="24"/>
          <w:highlight w:val="none"/>
        </w:rPr>
      </w:pPr>
      <w:r>
        <w:rPr>
          <w:rFonts w:hint="eastAsia" w:ascii="Times New Roman" w:hAnsi="Times New Roman" w:eastAsia="宋体"/>
          <w:b/>
          <w:bCs/>
          <w:color w:val="auto"/>
          <w:kern w:val="0"/>
          <w:sz w:val="24"/>
          <w:szCs w:val="24"/>
          <w:highlight w:val="none"/>
        </w:rPr>
        <w:t>2</w:t>
      </w:r>
      <w:r>
        <w:rPr>
          <w:rFonts w:ascii="Times New Roman" w:hAnsi="Times New Roman" w:eastAsia="宋体"/>
          <w:b/>
          <w:bCs/>
          <w:color w:val="auto"/>
          <w:kern w:val="0"/>
          <w:sz w:val="24"/>
          <w:szCs w:val="24"/>
          <w:highlight w:val="none"/>
        </w:rPr>
        <w:t>4</w:t>
      </w:r>
      <w:r>
        <w:rPr>
          <w:rFonts w:hint="eastAsia" w:ascii="Times New Roman" w:hAnsi="Times New Roman" w:eastAsia="宋体"/>
          <w:b/>
          <w:bCs/>
          <w:color w:val="auto"/>
          <w:kern w:val="0"/>
          <w:sz w:val="24"/>
          <w:szCs w:val="24"/>
          <w:highlight w:val="none"/>
        </w:rPr>
        <w:t>、评审过程的保密与公正</w:t>
      </w:r>
      <w:bookmarkEnd w:id="156"/>
      <w:bookmarkEnd w:id="157"/>
      <w:bookmarkEnd w:id="158"/>
    </w:p>
    <w:p w14:paraId="32B5FCE6">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color w:val="auto"/>
          <w:kern w:val="0"/>
          <w:sz w:val="24"/>
          <w:szCs w:val="21"/>
          <w:highlight w:val="none"/>
        </w:rPr>
        <w:t>2</w:t>
      </w:r>
      <w:r>
        <w:rPr>
          <w:rFonts w:ascii="Times New Roman" w:hAnsi="Times New Roman" w:eastAsia="宋体"/>
          <w:color w:val="auto"/>
          <w:kern w:val="0"/>
          <w:sz w:val="24"/>
          <w:szCs w:val="21"/>
          <w:highlight w:val="none"/>
        </w:rPr>
        <w:t>4</w:t>
      </w:r>
      <w:r>
        <w:rPr>
          <w:rFonts w:hint="eastAsia" w:ascii="Times New Roman" w:hAnsi="Times New Roman" w:eastAsia="宋体"/>
          <w:color w:val="auto"/>
          <w:kern w:val="0"/>
          <w:sz w:val="24"/>
          <w:szCs w:val="21"/>
          <w:highlight w:val="none"/>
        </w:rPr>
        <w:t>.1</w:t>
      </w:r>
      <w:r>
        <w:rPr>
          <w:rFonts w:hint="eastAsia" w:ascii="Times New Roman" w:hAnsi="Times New Roman" w:eastAsia="宋体"/>
          <w:bCs/>
          <w:color w:val="auto"/>
          <w:kern w:val="0"/>
          <w:sz w:val="24"/>
          <w:szCs w:val="21"/>
          <w:highlight w:val="none"/>
        </w:rPr>
        <w:t>磋商小组、采购人和</w:t>
      </w:r>
      <w:r>
        <w:rPr>
          <w:rFonts w:hint="eastAsia" w:ascii="Times New Roman" w:hAnsi="Times New Roman" w:eastAsia="宋体"/>
          <w:color w:val="auto"/>
          <w:kern w:val="0"/>
          <w:sz w:val="24"/>
          <w:szCs w:val="21"/>
          <w:highlight w:val="none"/>
        </w:rPr>
        <w:t>采购代理机构</w:t>
      </w:r>
      <w:r>
        <w:rPr>
          <w:rFonts w:hint="eastAsia" w:ascii="Times New Roman" w:hAnsi="Times New Roman" w:eastAsia="宋体"/>
          <w:bCs/>
          <w:color w:val="auto"/>
          <w:kern w:val="0"/>
          <w:sz w:val="24"/>
          <w:szCs w:val="21"/>
          <w:highlight w:val="none"/>
        </w:rPr>
        <w:t>工作人员、相关监督人员等与评审工作有关的人员，对评审情况以及在评审过程中获悉的国家秘密、商业秘密负有保密责任。</w:t>
      </w:r>
    </w:p>
    <w:p w14:paraId="1CA235DD">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1"/>
          <w:highlight w:val="none"/>
        </w:rPr>
        <w:t>2</w:t>
      </w:r>
      <w:r>
        <w:rPr>
          <w:rFonts w:ascii="Times New Roman" w:hAnsi="Times New Roman" w:eastAsia="宋体"/>
          <w:color w:val="auto"/>
          <w:kern w:val="0"/>
          <w:sz w:val="24"/>
          <w:szCs w:val="21"/>
          <w:highlight w:val="none"/>
        </w:rPr>
        <w:t>4</w:t>
      </w:r>
      <w:r>
        <w:rPr>
          <w:rFonts w:hint="eastAsia" w:ascii="Times New Roman" w:hAnsi="Times New Roman" w:eastAsia="宋体"/>
          <w:color w:val="auto"/>
          <w:kern w:val="0"/>
          <w:sz w:val="24"/>
          <w:szCs w:val="21"/>
          <w:highlight w:val="none"/>
        </w:rPr>
        <w:t>.2</w:t>
      </w:r>
      <w:r>
        <w:rPr>
          <w:rFonts w:hint="eastAsia" w:ascii="Times New Roman" w:hAnsi="Times New Roman" w:eastAsia="宋体"/>
          <w:color w:val="auto"/>
          <w:kern w:val="0"/>
          <w:sz w:val="24"/>
          <w:szCs w:val="24"/>
          <w:highlight w:val="none"/>
        </w:rPr>
        <w:t>在评审过程中，供应商不得以任何行为影响磋商评审过程，否则其响应文件将被作为无效响应文件。</w:t>
      </w:r>
    </w:p>
    <w:p w14:paraId="0D66ECAA">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1"/>
          <w:highlight w:val="none"/>
        </w:rPr>
        <w:t>2</w:t>
      </w:r>
      <w:r>
        <w:rPr>
          <w:rFonts w:ascii="Times New Roman" w:hAnsi="Times New Roman" w:eastAsia="宋体"/>
          <w:color w:val="auto"/>
          <w:kern w:val="0"/>
          <w:sz w:val="24"/>
          <w:szCs w:val="21"/>
          <w:highlight w:val="none"/>
        </w:rPr>
        <w:t>4</w:t>
      </w:r>
      <w:r>
        <w:rPr>
          <w:rFonts w:hint="eastAsia" w:ascii="Times New Roman" w:hAnsi="Times New Roman" w:eastAsia="宋体"/>
          <w:color w:val="auto"/>
          <w:kern w:val="0"/>
          <w:sz w:val="24"/>
          <w:szCs w:val="21"/>
          <w:highlight w:val="none"/>
        </w:rPr>
        <w:t>.3</w:t>
      </w:r>
      <w:r>
        <w:rPr>
          <w:rFonts w:hint="eastAsia" w:ascii="Times New Roman" w:hAnsi="Times New Roman" w:eastAsia="宋体"/>
          <w:color w:val="auto"/>
          <w:kern w:val="0"/>
          <w:sz w:val="24"/>
          <w:szCs w:val="24"/>
          <w:highlight w:val="none"/>
        </w:rPr>
        <w:t>在项目评审期间，</w:t>
      </w:r>
      <w:r>
        <w:rPr>
          <w:rFonts w:hint="eastAsia" w:ascii="Times New Roman" w:hAnsi="Times New Roman" w:eastAsia="宋体"/>
          <w:color w:val="auto"/>
          <w:kern w:val="0"/>
          <w:sz w:val="24"/>
          <w:szCs w:val="21"/>
          <w:highlight w:val="none"/>
        </w:rPr>
        <w:t>采购代理机构</w:t>
      </w:r>
      <w:r>
        <w:rPr>
          <w:rFonts w:hint="eastAsia" w:ascii="Times New Roman" w:hAnsi="Times New Roman" w:eastAsia="宋体"/>
          <w:color w:val="auto"/>
          <w:kern w:val="0"/>
          <w:sz w:val="24"/>
          <w:szCs w:val="24"/>
          <w:highlight w:val="none"/>
        </w:rPr>
        <w:t>将设专门人员与供应商联系。</w:t>
      </w:r>
    </w:p>
    <w:p w14:paraId="2C073081">
      <w:pPr>
        <w:spacing w:line="480" w:lineRule="exact"/>
        <w:ind w:firstLine="480" w:firstLineChars="200"/>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24</w:t>
      </w:r>
      <w:r>
        <w:rPr>
          <w:rFonts w:hint="eastAsia" w:ascii="Times New Roman" w:hAnsi="Times New Roman" w:eastAsia="宋体"/>
          <w:color w:val="auto"/>
          <w:kern w:val="0"/>
          <w:sz w:val="24"/>
          <w:szCs w:val="24"/>
          <w:highlight w:val="none"/>
        </w:rPr>
        <w:t>.4</w:t>
      </w:r>
      <w:r>
        <w:rPr>
          <w:rFonts w:hint="eastAsia" w:ascii="Times New Roman" w:hAnsi="Times New Roman" w:eastAsia="宋体"/>
          <w:color w:val="auto"/>
          <w:kern w:val="0"/>
          <w:sz w:val="24"/>
          <w:szCs w:val="21"/>
          <w:highlight w:val="none"/>
        </w:rPr>
        <w:t>采购代理机构</w:t>
      </w:r>
      <w:r>
        <w:rPr>
          <w:rFonts w:hint="eastAsia" w:ascii="Times New Roman" w:hAnsi="Times New Roman" w:eastAsia="宋体"/>
          <w:color w:val="auto"/>
          <w:kern w:val="0"/>
          <w:sz w:val="24"/>
          <w:szCs w:val="24"/>
          <w:highlight w:val="none"/>
        </w:rPr>
        <w:t>和磋商小组不向未成交的供应商解释未成交原因，也不公布评审过程中的相关细节。</w:t>
      </w:r>
    </w:p>
    <w:p w14:paraId="4C013565">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159" w:name="_Toc513029232"/>
      <w:bookmarkStart w:id="160" w:name="_Toc20823304"/>
      <w:bookmarkStart w:id="161" w:name="_Toc16938548"/>
      <w:r>
        <w:rPr>
          <w:rFonts w:hint="eastAsia" w:ascii="Times New Roman" w:hAnsi="Times New Roman" w:eastAsia="宋体"/>
          <w:b/>
          <w:color w:val="auto"/>
          <w:kern w:val="0"/>
          <w:sz w:val="24"/>
          <w:szCs w:val="21"/>
          <w:highlight w:val="none"/>
        </w:rPr>
        <w:t>2</w:t>
      </w:r>
      <w:r>
        <w:rPr>
          <w:rFonts w:ascii="Times New Roman" w:hAnsi="Times New Roman" w:eastAsia="宋体"/>
          <w:b/>
          <w:color w:val="auto"/>
          <w:kern w:val="0"/>
          <w:sz w:val="24"/>
          <w:szCs w:val="21"/>
          <w:highlight w:val="none"/>
        </w:rPr>
        <w:t>5</w:t>
      </w:r>
      <w:r>
        <w:rPr>
          <w:rFonts w:hint="eastAsia" w:ascii="Times New Roman" w:hAnsi="Times New Roman" w:eastAsia="宋体"/>
          <w:b/>
          <w:color w:val="auto"/>
          <w:kern w:val="0"/>
          <w:sz w:val="24"/>
          <w:szCs w:val="21"/>
          <w:highlight w:val="none"/>
        </w:rPr>
        <w:t>、评审过程中的的澄清</w:t>
      </w:r>
      <w:bookmarkEnd w:id="159"/>
      <w:bookmarkEnd w:id="160"/>
      <w:bookmarkEnd w:id="161"/>
    </w:p>
    <w:p w14:paraId="7E6DA578">
      <w:pPr>
        <w:spacing w:line="480" w:lineRule="exact"/>
        <w:ind w:firstLine="480" w:firstLineChars="200"/>
        <w:rPr>
          <w:rFonts w:ascii="Times New Roman" w:hAnsi="Times New Roman" w:eastAsia="宋体" w:cs="宋体"/>
          <w:color w:val="auto"/>
          <w:kern w:val="0"/>
          <w:sz w:val="24"/>
          <w:szCs w:val="24"/>
          <w:highlight w:val="none"/>
        </w:rPr>
      </w:pPr>
      <w:r>
        <w:rPr>
          <w:rFonts w:hint="eastAsia" w:ascii="Times New Roman" w:hAnsi="Times New Roman" w:eastAsia="宋体" w:cs="宋体"/>
          <w:color w:val="auto"/>
          <w:kern w:val="0"/>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B1DEAAD">
      <w:pPr>
        <w:spacing w:line="480" w:lineRule="exact"/>
        <w:ind w:firstLine="480" w:firstLineChars="200"/>
        <w:rPr>
          <w:rFonts w:ascii="Times New Roman" w:hAnsi="Times New Roman" w:eastAsia="宋体" w:cs="宋体"/>
          <w:color w:val="auto"/>
          <w:kern w:val="0"/>
          <w:sz w:val="24"/>
          <w:szCs w:val="24"/>
          <w:highlight w:val="none"/>
        </w:rPr>
      </w:pPr>
      <w:r>
        <w:rPr>
          <w:rFonts w:hint="eastAsia" w:ascii="Times New Roman" w:hAnsi="Times New Roman" w:eastAsia="宋体" w:cs="宋体"/>
          <w:color w:val="auto"/>
          <w:kern w:val="0"/>
          <w:sz w:val="24"/>
          <w:szCs w:val="24"/>
          <w:highlight w:val="none"/>
        </w:rPr>
        <w:t>磋商小组并非对每个供应商都</w:t>
      </w:r>
      <w:r>
        <w:rPr>
          <w:rFonts w:hint="eastAsia" w:ascii="Times New Roman" w:hAnsi="Times New Roman" w:eastAsia="宋体" w:cs="宋体"/>
          <w:color w:val="auto"/>
          <w:kern w:val="0"/>
          <w:sz w:val="24"/>
          <w:szCs w:val="24"/>
          <w:highlight w:val="none"/>
          <w:lang w:eastAsia="zh-CN"/>
        </w:rPr>
        <w:t>做</w:t>
      </w:r>
      <w:r>
        <w:rPr>
          <w:rFonts w:hint="eastAsia" w:ascii="Times New Roman" w:hAnsi="Times New Roman" w:eastAsia="宋体" w:cs="宋体"/>
          <w:color w:val="auto"/>
          <w:kern w:val="0"/>
          <w:sz w:val="24"/>
          <w:szCs w:val="24"/>
          <w:highlight w:val="none"/>
        </w:rPr>
        <w:t>澄清要求。</w:t>
      </w:r>
    </w:p>
    <w:p w14:paraId="2C9C03B1">
      <w:pPr>
        <w:spacing w:line="480" w:lineRule="exact"/>
        <w:ind w:firstLine="480" w:firstLineChars="200"/>
        <w:rPr>
          <w:rFonts w:ascii="Times New Roman" w:hAnsi="Times New Roman" w:eastAsia="宋体" w:cs="宋体"/>
          <w:color w:val="auto"/>
          <w:kern w:val="0"/>
          <w:sz w:val="24"/>
          <w:szCs w:val="24"/>
          <w:highlight w:val="none"/>
        </w:rPr>
      </w:pPr>
      <w:r>
        <w:rPr>
          <w:rFonts w:hint="eastAsia" w:ascii="Times New Roman" w:hAnsi="Times New Roman" w:eastAsia="宋体" w:cs="宋体"/>
          <w:color w:val="auto"/>
          <w:kern w:val="0"/>
          <w:sz w:val="24"/>
          <w:szCs w:val="24"/>
          <w:highlight w:val="none"/>
        </w:rPr>
        <w:t>2</w:t>
      </w:r>
      <w:r>
        <w:rPr>
          <w:rFonts w:ascii="Times New Roman" w:hAnsi="Times New Roman" w:eastAsia="宋体" w:cs="宋体"/>
          <w:color w:val="auto"/>
          <w:kern w:val="0"/>
          <w:sz w:val="24"/>
          <w:szCs w:val="24"/>
          <w:highlight w:val="none"/>
        </w:rPr>
        <w:t>5</w:t>
      </w:r>
      <w:r>
        <w:rPr>
          <w:rFonts w:hint="eastAsia" w:ascii="Times New Roman" w:hAnsi="Times New Roman" w:eastAsia="宋体" w:cs="宋体"/>
          <w:color w:val="auto"/>
          <w:kern w:val="0"/>
          <w:sz w:val="24"/>
          <w:szCs w:val="24"/>
          <w:highlight w:val="none"/>
        </w:rPr>
        <w:t>.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imes New Roman" w:hAnsi="Times New Roman" w:eastAsia="宋体" w:cs="宋体"/>
          <w:color w:val="auto"/>
          <w:kern w:val="0"/>
          <w:sz w:val="24"/>
          <w:szCs w:val="24"/>
          <w:highlight w:val="none"/>
        </w:rPr>
        <w:t>操作</w:t>
      </w:r>
      <w:r>
        <w:rPr>
          <w:rFonts w:hint="eastAsia" w:ascii="Times New Roman" w:hAnsi="Times New Roman" w:eastAsia="宋体" w:cs="宋体"/>
          <w:color w:val="auto"/>
          <w:kern w:val="0"/>
          <w:sz w:val="24"/>
          <w:szCs w:val="24"/>
          <w:highlight w:val="none"/>
        </w:rPr>
        <w:t>方式</w:t>
      </w:r>
      <w:r>
        <w:rPr>
          <w:rFonts w:ascii="Times New Roman" w:hAnsi="Times New Roman" w:eastAsia="宋体" w:cs="宋体"/>
          <w:color w:val="auto"/>
          <w:kern w:val="0"/>
          <w:sz w:val="24"/>
          <w:szCs w:val="24"/>
          <w:highlight w:val="none"/>
        </w:rPr>
        <w:t>见</w:t>
      </w:r>
      <w:r>
        <w:rPr>
          <w:rFonts w:hint="eastAsia" w:ascii="Times New Roman" w:hAnsi="Times New Roman" w:eastAsia="宋体" w:cs="宋体"/>
          <w:color w:val="auto"/>
          <w:kern w:val="0"/>
          <w:sz w:val="24"/>
          <w:szCs w:val="24"/>
          <w:highlight w:val="none"/>
        </w:rPr>
        <w:t>《操作手册》。</w:t>
      </w:r>
    </w:p>
    <w:p w14:paraId="6A100A1D">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2</w:t>
      </w:r>
      <w:r>
        <w:rPr>
          <w:rFonts w:ascii="Times New Roman" w:hAnsi="Times New Roman" w:eastAsia="宋体"/>
          <w:color w:val="auto"/>
          <w:kern w:val="0"/>
          <w:sz w:val="24"/>
          <w:szCs w:val="24"/>
          <w:highlight w:val="none"/>
        </w:rPr>
        <w:t>5</w:t>
      </w:r>
      <w:r>
        <w:rPr>
          <w:rFonts w:hint="eastAsia" w:ascii="Times New Roman" w:hAnsi="Times New Roman" w:eastAsia="宋体"/>
          <w:color w:val="auto"/>
          <w:kern w:val="0"/>
          <w:sz w:val="24"/>
          <w:szCs w:val="24"/>
          <w:highlight w:val="none"/>
        </w:rPr>
        <w:t>.3接到磋商小组澄清、说明和更正要求的供应商如未按规定</w:t>
      </w:r>
      <w:r>
        <w:rPr>
          <w:rFonts w:hint="eastAsia" w:ascii="Times New Roman" w:hAnsi="Times New Roman" w:eastAsia="宋体"/>
          <w:color w:val="auto"/>
          <w:kern w:val="0"/>
          <w:sz w:val="24"/>
          <w:szCs w:val="24"/>
          <w:highlight w:val="none"/>
          <w:lang w:eastAsia="zh-CN"/>
        </w:rPr>
        <w:t>作出</w:t>
      </w:r>
      <w:r>
        <w:rPr>
          <w:rFonts w:hint="eastAsia" w:ascii="Times New Roman" w:hAnsi="Times New Roman" w:eastAsia="宋体"/>
          <w:color w:val="auto"/>
          <w:kern w:val="0"/>
          <w:sz w:val="24"/>
          <w:szCs w:val="24"/>
          <w:highlight w:val="none"/>
        </w:rPr>
        <w:t>澄清、说明和 更正，其风险由供应商自行承担。</w:t>
      </w:r>
    </w:p>
    <w:p w14:paraId="381EC7C7">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162" w:name="_Toc20823305"/>
      <w:bookmarkStart w:id="163" w:name="_Toc513029233"/>
      <w:bookmarkStart w:id="164" w:name="_Toc16938549"/>
      <w:r>
        <w:rPr>
          <w:rFonts w:hint="eastAsia" w:ascii="Times New Roman" w:hAnsi="Times New Roman" w:eastAsia="宋体"/>
          <w:b/>
          <w:color w:val="auto"/>
          <w:kern w:val="0"/>
          <w:sz w:val="24"/>
          <w:szCs w:val="21"/>
          <w:highlight w:val="none"/>
        </w:rPr>
        <w:t>2</w:t>
      </w:r>
      <w:r>
        <w:rPr>
          <w:rFonts w:ascii="Times New Roman" w:hAnsi="Times New Roman" w:eastAsia="宋体"/>
          <w:b/>
          <w:color w:val="auto"/>
          <w:kern w:val="0"/>
          <w:sz w:val="24"/>
          <w:szCs w:val="21"/>
          <w:highlight w:val="none"/>
        </w:rPr>
        <w:t>6</w:t>
      </w:r>
      <w:r>
        <w:rPr>
          <w:rFonts w:hint="eastAsia" w:ascii="Times New Roman" w:hAnsi="Times New Roman" w:eastAsia="宋体"/>
          <w:b/>
          <w:color w:val="auto"/>
          <w:kern w:val="0"/>
          <w:sz w:val="24"/>
          <w:szCs w:val="21"/>
          <w:highlight w:val="none"/>
        </w:rPr>
        <w:t>、对响应文件的审</w:t>
      </w:r>
      <w:bookmarkEnd w:id="162"/>
      <w:bookmarkEnd w:id="163"/>
      <w:bookmarkEnd w:id="164"/>
      <w:r>
        <w:rPr>
          <w:rFonts w:hint="eastAsia" w:ascii="Times New Roman" w:hAnsi="Times New Roman" w:eastAsia="宋体"/>
          <w:b/>
          <w:color w:val="auto"/>
          <w:kern w:val="0"/>
          <w:sz w:val="24"/>
          <w:szCs w:val="21"/>
          <w:highlight w:val="none"/>
        </w:rPr>
        <w:t>查</w:t>
      </w:r>
    </w:p>
    <w:p w14:paraId="27246308">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color w:val="auto"/>
          <w:kern w:val="0"/>
          <w:sz w:val="24"/>
          <w:szCs w:val="21"/>
          <w:highlight w:val="none"/>
        </w:rPr>
        <w:t>2</w:t>
      </w:r>
      <w:r>
        <w:rPr>
          <w:rFonts w:ascii="Times New Roman" w:hAnsi="Times New Roman" w:eastAsia="宋体"/>
          <w:color w:val="auto"/>
          <w:kern w:val="0"/>
          <w:sz w:val="24"/>
          <w:szCs w:val="21"/>
          <w:highlight w:val="none"/>
        </w:rPr>
        <w:t>6</w:t>
      </w:r>
      <w:r>
        <w:rPr>
          <w:rFonts w:hint="eastAsia" w:ascii="Times New Roman" w:hAnsi="Times New Roman" w:eastAsia="宋体"/>
          <w:color w:val="auto"/>
          <w:kern w:val="0"/>
          <w:sz w:val="24"/>
          <w:szCs w:val="21"/>
          <w:highlight w:val="none"/>
        </w:rPr>
        <w:t>.1</w:t>
      </w:r>
      <w:r>
        <w:rPr>
          <w:rFonts w:hint="eastAsia" w:ascii="Times New Roman" w:hAnsi="Times New Roman" w:eastAsia="宋体"/>
          <w:bCs/>
          <w:color w:val="auto"/>
          <w:kern w:val="0"/>
          <w:sz w:val="24"/>
          <w:szCs w:val="21"/>
          <w:highlight w:val="none"/>
        </w:rPr>
        <w:t>响应文件审查分为资格审查和符合性审查。</w:t>
      </w:r>
    </w:p>
    <w:p w14:paraId="31564BFA">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2</w:t>
      </w:r>
      <w:r>
        <w:rPr>
          <w:rFonts w:ascii="Times New Roman" w:hAnsi="Times New Roman" w:eastAsia="宋体"/>
          <w:bCs/>
          <w:color w:val="auto"/>
          <w:kern w:val="0"/>
          <w:sz w:val="24"/>
          <w:szCs w:val="21"/>
          <w:highlight w:val="none"/>
        </w:rPr>
        <w:t>6</w:t>
      </w:r>
      <w:r>
        <w:rPr>
          <w:rFonts w:hint="eastAsia" w:ascii="Times New Roman" w:hAnsi="Times New Roman" w:eastAsia="宋体"/>
          <w:bCs/>
          <w:color w:val="auto"/>
          <w:kern w:val="0"/>
          <w:sz w:val="24"/>
          <w:szCs w:val="21"/>
          <w:highlight w:val="none"/>
        </w:rPr>
        <w:t>.1.1 资格审查：由磋商小组依据法律法规和磋商文件的规定，对响应文件中的资格证明文件进行审查，以确定供应商是否具备参加磋商的资格。</w:t>
      </w:r>
    </w:p>
    <w:p w14:paraId="03C692F5">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磋商小组在进行资格审查的同时，将在“信用中国”网站（www.creditchina.gov.cn）查询供应商的信用记录，以确定供应商是否具备磋商资格,查询结果留存并归档。</w:t>
      </w:r>
    </w:p>
    <w:p w14:paraId="14A52E23">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2</w:t>
      </w:r>
      <w:r>
        <w:rPr>
          <w:rFonts w:ascii="Times New Roman" w:hAnsi="Times New Roman" w:eastAsia="宋体"/>
          <w:bCs/>
          <w:color w:val="auto"/>
          <w:kern w:val="0"/>
          <w:sz w:val="24"/>
          <w:szCs w:val="21"/>
          <w:highlight w:val="none"/>
        </w:rPr>
        <w:t>6</w:t>
      </w:r>
      <w:r>
        <w:rPr>
          <w:rFonts w:hint="eastAsia" w:ascii="Times New Roman" w:hAnsi="Times New Roman" w:eastAsia="宋体"/>
          <w:bCs/>
          <w:color w:val="auto"/>
          <w:kern w:val="0"/>
          <w:sz w:val="24"/>
          <w:szCs w:val="21"/>
          <w:highlight w:val="none"/>
        </w:rPr>
        <w:t>.1.2 符合性审查：依据磋商文件的规定，由磋商小组从响应文件的有效性、完整性和对磋商文件的响应程度进行审查，以确定是否对磋商文件的实质性要求作出响应。</w:t>
      </w:r>
    </w:p>
    <w:p w14:paraId="71BE81BB">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2</w:t>
      </w:r>
      <w:r>
        <w:rPr>
          <w:rFonts w:ascii="Times New Roman" w:hAnsi="Times New Roman" w:eastAsia="宋体"/>
          <w:bCs/>
          <w:color w:val="auto"/>
          <w:kern w:val="0"/>
          <w:sz w:val="24"/>
          <w:szCs w:val="21"/>
          <w:highlight w:val="none"/>
        </w:rPr>
        <w:t>6</w:t>
      </w:r>
      <w:r>
        <w:rPr>
          <w:rFonts w:hint="eastAsia" w:ascii="Times New Roman" w:hAnsi="Times New Roman" w:eastAsia="宋体"/>
          <w:bCs/>
          <w:color w:val="auto"/>
          <w:kern w:val="0"/>
          <w:sz w:val="24"/>
          <w:szCs w:val="21"/>
          <w:highlight w:val="none"/>
        </w:rPr>
        <w:t>.1.3 未通过资格审查或符合性审查的供应商，磋商小组将在</w:t>
      </w:r>
      <w:r>
        <w:rPr>
          <w:rFonts w:hint="eastAsia" w:ascii="Times New Roman" w:hAnsi="Times New Roman" w:eastAsia="宋体"/>
          <w:color w:val="auto"/>
          <w:kern w:val="0"/>
          <w:sz w:val="24"/>
          <w:szCs w:val="24"/>
          <w:highlight w:val="none"/>
        </w:rPr>
        <w:t>苏采云系统</w:t>
      </w:r>
      <w:r>
        <w:rPr>
          <w:rFonts w:hint="eastAsia" w:ascii="Times New Roman" w:hAnsi="Times New Roman" w:eastAsia="宋体"/>
          <w:bCs/>
          <w:color w:val="auto"/>
          <w:kern w:val="0"/>
          <w:sz w:val="24"/>
          <w:szCs w:val="21"/>
          <w:highlight w:val="none"/>
        </w:rPr>
        <w:t>中告知未通过资格审查或符合性审查的原因，评审结束后，磋商小组将不再告知未通过资格审查或符合性审查的原因。</w:t>
      </w:r>
    </w:p>
    <w:p w14:paraId="6F5D5BA6">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1"/>
          <w:highlight w:val="none"/>
        </w:rPr>
        <w:t>2</w:t>
      </w:r>
      <w:r>
        <w:rPr>
          <w:rFonts w:ascii="Times New Roman" w:hAnsi="Times New Roman" w:eastAsia="宋体"/>
          <w:color w:val="auto"/>
          <w:kern w:val="0"/>
          <w:sz w:val="24"/>
          <w:szCs w:val="21"/>
          <w:highlight w:val="none"/>
        </w:rPr>
        <w:t>6</w:t>
      </w:r>
      <w:r>
        <w:rPr>
          <w:rFonts w:hint="eastAsia" w:ascii="Times New Roman" w:hAnsi="Times New Roman" w:eastAsia="宋体"/>
          <w:color w:val="auto"/>
          <w:kern w:val="0"/>
          <w:sz w:val="24"/>
          <w:szCs w:val="21"/>
          <w:highlight w:val="none"/>
        </w:rPr>
        <w:t>.2</w:t>
      </w:r>
      <w:r>
        <w:rPr>
          <w:rFonts w:hint="eastAsia" w:ascii="Times New Roman" w:hAnsi="Times New Roman" w:eastAsia="宋体"/>
          <w:color w:val="auto"/>
          <w:kern w:val="0"/>
          <w:sz w:val="24"/>
          <w:szCs w:val="24"/>
          <w:highlight w:val="none"/>
        </w:rPr>
        <w:t>在详细评审之前，磋商小组将首先审查每份响应文件是否实质性响应了磋商文件的要求。实质性响应的响应文件</w:t>
      </w:r>
      <w:r>
        <w:rPr>
          <w:rFonts w:hint="eastAsia" w:ascii="Times New Roman" w:hAnsi="Times New Roman" w:eastAsia="宋体"/>
          <w:color w:val="auto"/>
          <w:kern w:val="0"/>
          <w:sz w:val="24"/>
          <w:szCs w:val="24"/>
          <w:highlight w:val="none"/>
          <w:lang w:eastAsia="zh-CN"/>
        </w:rPr>
        <w:t>应该</w:t>
      </w:r>
      <w:r>
        <w:rPr>
          <w:rFonts w:hint="eastAsia" w:ascii="Times New Roman" w:hAnsi="Times New Roman" w:eastAsia="宋体"/>
          <w:color w:val="auto"/>
          <w:kern w:val="0"/>
          <w:sz w:val="24"/>
          <w:szCs w:val="24"/>
          <w:highlight w:val="none"/>
        </w:rPr>
        <w:t>与磋商文件要求的条款、条件和规格相符，没有重大偏离或保留。</w:t>
      </w:r>
    </w:p>
    <w:p w14:paraId="5720758C">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所谓重大偏离或保留是指与磋商文件规定的实质性要求存在负偏离，或者在实质上与磋商文件不一致，而且限制了合同中买方和</w:t>
      </w:r>
      <w:r>
        <w:rPr>
          <w:rFonts w:hint="eastAsia" w:ascii="Times New Roman" w:hAnsi="Times New Roman" w:eastAsia="宋体"/>
          <w:color w:val="auto"/>
          <w:kern w:val="0"/>
          <w:sz w:val="24"/>
          <w:szCs w:val="21"/>
          <w:highlight w:val="none"/>
        </w:rPr>
        <w:t>采购代理机构</w:t>
      </w:r>
      <w:r>
        <w:rPr>
          <w:rFonts w:hint="eastAsia" w:ascii="Times New Roman" w:hAnsi="Times New Roman" w:eastAsia="宋体"/>
          <w:color w:val="auto"/>
          <w:kern w:val="0"/>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EA313AD">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26.3未实质性响应磋商文件的情形：</w:t>
      </w:r>
    </w:p>
    <w:p w14:paraId="45C7AB25">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（1）供应商在</w:t>
      </w:r>
      <w:r>
        <w:rPr>
          <w:rFonts w:hint="eastAsia" w:ascii="Times New Roman" w:hAnsi="Times New Roman" w:eastAsia="宋体"/>
          <w:color w:val="auto"/>
          <w:kern w:val="0"/>
          <w:sz w:val="24"/>
          <w:szCs w:val="24"/>
          <w:highlight w:val="none"/>
        </w:rPr>
        <w:t>苏采云系统</w:t>
      </w:r>
      <w:r>
        <w:rPr>
          <w:rFonts w:hint="eastAsia" w:ascii="Times New Roman" w:hAnsi="Times New Roman" w:eastAsia="宋体"/>
          <w:bCs/>
          <w:color w:val="auto"/>
          <w:kern w:val="0"/>
          <w:sz w:val="24"/>
          <w:szCs w:val="21"/>
          <w:highlight w:val="none"/>
        </w:rPr>
        <w:t>规定的时间内未成功解密电子响应文件的。</w:t>
      </w:r>
    </w:p>
    <w:p w14:paraId="3226D2D4">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（2）供应商未按照磋商文件要求上传电子响应文件的。</w:t>
      </w:r>
    </w:p>
    <w:p w14:paraId="739FBE9D">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（3）同一供应商提交两个（含两个）以上不同的响应文件或者最后报价的。</w:t>
      </w:r>
    </w:p>
    <w:p w14:paraId="5CE150B5">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（4）供应商不具备磋商文件中规定资格要求的。</w:t>
      </w:r>
    </w:p>
    <w:p w14:paraId="7053ED70">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（5）供应商的最后报价超过了采购预算。</w:t>
      </w:r>
    </w:p>
    <w:p w14:paraId="6C6DF92C">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（6）不符合磋商文件中规定的实质性要求和条件的。</w:t>
      </w:r>
    </w:p>
    <w:p w14:paraId="273D02A4">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3FC1B2D">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（8）响应文件含有采购人不能接受的附加条件的。</w:t>
      </w:r>
    </w:p>
    <w:p w14:paraId="1A7961CE">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9）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09FB17ED">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（10）响应文件未按照磋商文件要求加盖CA电子公章的。</w:t>
      </w:r>
    </w:p>
    <w:p w14:paraId="72CF743E">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w:t>
      </w:r>
      <w:r>
        <w:rPr>
          <w:rFonts w:ascii="Times New Roman" w:hAnsi="Times New Roman" w:eastAsia="宋体"/>
          <w:bCs/>
          <w:color w:val="auto"/>
          <w:kern w:val="0"/>
          <w:sz w:val="24"/>
          <w:szCs w:val="21"/>
          <w:highlight w:val="none"/>
        </w:rPr>
        <w:t>11</w:t>
      </w:r>
      <w:r>
        <w:rPr>
          <w:rFonts w:hint="eastAsia" w:ascii="Times New Roman" w:hAnsi="Times New Roman" w:eastAsia="宋体"/>
          <w:bCs/>
          <w:color w:val="auto"/>
          <w:kern w:val="0"/>
          <w:sz w:val="24"/>
          <w:szCs w:val="21"/>
          <w:highlight w:val="none"/>
        </w:rPr>
        <w:t>）</w:t>
      </w:r>
      <w:r>
        <w:rPr>
          <w:rFonts w:ascii="Times New Roman" w:hAnsi="Times New Roman" w:eastAsia="宋体"/>
          <w:bCs/>
          <w:color w:val="auto"/>
          <w:kern w:val="0"/>
          <w:sz w:val="24"/>
          <w:szCs w:val="21"/>
          <w:highlight w:val="none"/>
        </w:rPr>
        <w:t>项目为专门面向中小企业</w:t>
      </w:r>
      <w:r>
        <w:rPr>
          <w:rFonts w:hint="eastAsia" w:ascii="Times New Roman" w:hAnsi="Times New Roman" w:eastAsia="宋体"/>
          <w:bCs/>
          <w:color w:val="auto"/>
          <w:kern w:val="0"/>
          <w:sz w:val="24"/>
          <w:szCs w:val="21"/>
          <w:highlight w:val="none"/>
          <w:lang w:eastAsia="zh-CN"/>
        </w:rPr>
        <w:t>？</w:t>
      </w:r>
      <w:r>
        <w:rPr>
          <w:rFonts w:ascii="Times New Roman" w:hAnsi="Times New Roman" w:eastAsia="宋体"/>
          <w:bCs/>
          <w:color w:val="auto"/>
          <w:kern w:val="0"/>
          <w:sz w:val="24"/>
          <w:szCs w:val="21"/>
          <w:highlight w:val="none"/>
        </w:rPr>
        <w:t>（含监狱企业、残疾人福利企业）采购的，非中小企业参与本项目磋商的</w:t>
      </w:r>
      <w:r>
        <w:rPr>
          <w:rFonts w:hint="eastAsia" w:ascii="Times New Roman" w:hAnsi="Times New Roman" w:eastAsia="宋体"/>
          <w:bCs/>
          <w:color w:val="auto"/>
          <w:kern w:val="0"/>
          <w:sz w:val="24"/>
          <w:szCs w:val="21"/>
          <w:highlight w:val="none"/>
        </w:rPr>
        <w:t>。</w:t>
      </w:r>
    </w:p>
    <w:p w14:paraId="5B745455">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26.4未实质性响应磋商文件的响应文件按无效响应处理。</w:t>
      </w:r>
    </w:p>
    <w:p w14:paraId="415F0F47">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color w:val="auto"/>
          <w:kern w:val="0"/>
          <w:sz w:val="24"/>
          <w:szCs w:val="21"/>
          <w:highlight w:val="none"/>
        </w:rPr>
        <w:t>2</w:t>
      </w:r>
      <w:r>
        <w:rPr>
          <w:rFonts w:ascii="Times New Roman" w:hAnsi="Times New Roman" w:eastAsia="宋体"/>
          <w:color w:val="auto"/>
          <w:kern w:val="0"/>
          <w:sz w:val="24"/>
          <w:szCs w:val="21"/>
          <w:highlight w:val="none"/>
        </w:rPr>
        <w:t>6</w:t>
      </w:r>
      <w:r>
        <w:rPr>
          <w:rFonts w:hint="eastAsia" w:ascii="Times New Roman" w:hAnsi="Times New Roman" w:eastAsia="宋体"/>
          <w:color w:val="auto"/>
          <w:kern w:val="0"/>
          <w:sz w:val="24"/>
          <w:szCs w:val="21"/>
          <w:highlight w:val="none"/>
        </w:rPr>
        <w:t>.5</w:t>
      </w:r>
      <w:r>
        <w:rPr>
          <w:rFonts w:hint="eastAsia" w:ascii="Times New Roman" w:hAnsi="Times New Roman" w:eastAsia="宋体"/>
          <w:bCs/>
          <w:color w:val="auto"/>
          <w:kern w:val="0"/>
          <w:sz w:val="24"/>
          <w:szCs w:val="21"/>
          <w:highlight w:val="none"/>
        </w:rPr>
        <w:t>如果响应文件实质上没有响应磋商文件的要求，磋商小组将予以拒绝，供应商不得通过修改或撤销不合要求的偏离或保留而使其成为实质性响应的文件。</w:t>
      </w:r>
    </w:p>
    <w:p w14:paraId="75A417BE">
      <w:pPr>
        <w:spacing w:line="480" w:lineRule="exact"/>
        <w:ind w:firstLine="480" w:firstLineChars="200"/>
        <w:rPr>
          <w:rFonts w:ascii="Times New Roman" w:hAnsi="Times New Roman" w:eastAsia="宋体"/>
          <w:color w:val="auto"/>
          <w:kern w:val="0"/>
          <w:sz w:val="24"/>
          <w:szCs w:val="21"/>
          <w:highlight w:val="none"/>
        </w:rPr>
      </w:pPr>
      <w:bookmarkStart w:id="165" w:name="_Toc20823306"/>
      <w:bookmarkStart w:id="166" w:name="_Toc16938550"/>
      <w:bookmarkStart w:id="167" w:name="_Toc513029234"/>
      <w:r>
        <w:rPr>
          <w:rFonts w:hint="eastAsia" w:ascii="Times New Roman" w:hAnsi="Times New Roman" w:eastAsia="宋体"/>
          <w:color w:val="auto"/>
          <w:kern w:val="0"/>
          <w:sz w:val="24"/>
          <w:szCs w:val="21"/>
          <w:highlight w:val="none"/>
        </w:rPr>
        <w:t>2</w:t>
      </w:r>
      <w:r>
        <w:rPr>
          <w:rFonts w:ascii="Times New Roman" w:hAnsi="Times New Roman" w:eastAsia="宋体"/>
          <w:color w:val="auto"/>
          <w:kern w:val="0"/>
          <w:sz w:val="24"/>
          <w:szCs w:val="21"/>
          <w:highlight w:val="none"/>
        </w:rPr>
        <w:t>6</w:t>
      </w:r>
      <w:r>
        <w:rPr>
          <w:rFonts w:hint="eastAsia" w:ascii="Times New Roman" w:hAnsi="Times New Roman" w:eastAsia="宋体"/>
          <w:color w:val="auto"/>
          <w:kern w:val="0"/>
          <w:sz w:val="24"/>
          <w:szCs w:val="21"/>
          <w:highlight w:val="none"/>
        </w:rPr>
        <w:t>.6供应商在项目评审全过程中应保持通讯畅通，并安排专人与采购代理机构及磋商小组联系。</w:t>
      </w:r>
    </w:p>
    <w:p w14:paraId="7F77413D">
      <w:pPr>
        <w:keepNext/>
        <w:keepLines/>
        <w:spacing w:line="480" w:lineRule="exact"/>
        <w:ind w:firstLine="482" w:firstLineChars="200"/>
        <w:outlineLvl w:val="3"/>
        <w:rPr>
          <w:rFonts w:ascii="Times New Roman" w:hAnsi="Times New Roman" w:eastAsia="宋体"/>
          <w:b/>
          <w:color w:val="auto"/>
          <w:kern w:val="0"/>
          <w:sz w:val="24"/>
          <w:szCs w:val="21"/>
          <w:highlight w:val="none"/>
        </w:rPr>
      </w:pPr>
      <w:r>
        <w:rPr>
          <w:rFonts w:hint="eastAsia" w:ascii="Times New Roman" w:hAnsi="Times New Roman" w:eastAsia="宋体"/>
          <w:b/>
          <w:color w:val="auto"/>
          <w:kern w:val="0"/>
          <w:sz w:val="24"/>
          <w:szCs w:val="21"/>
          <w:highlight w:val="none"/>
        </w:rPr>
        <w:t>2</w:t>
      </w:r>
      <w:r>
        <w:rPr>
          <w:rFonts w:ascii="Times New Roman" w:hAnsi="Times New Roman" w:eastAsia="宋体"/>
          <w:b/>
          <w:color w:val="auto"/>
          <w:kern w:val="0"/>
          <w:sz w:val="24"/>
          <w:szCs w:val="21"/>
          <w:highlight w:val="none"/>
        </w:rPr>
        <w:t>7</w:t>
      </w:r>
      <w:r>
        <w:rPr>
          <w:rFonts w:hint="eastAsia" w:ascii="Times New Roman" w:hAnsi="Times New Roman" w:eastAsia="宋体"/>
          <w:b/>
          <w:color w:val="auto"/>
          <w:kern w:val="0"/>
          <w:sz w:val="24"/>
          <w:szCs w:val="21"/>
          <w:highlight w:val="none"/>
        </w:rPr>
        <w:t>、</w:t>
      </w:r>
      <w:bookmarkEnd w:id="165"/>
      <w:bookmarkEnd w:id="166"/>
      <w:bookmarkEnd w:id="167"/>
      <w:r>
        <w:rPr>
          <w:rFonts w:hint="eastAsia" w:ascii="Times New Roman" w:hAnsi="Times New Roman" w:eastAsia="宋体"/>
          <w:b/>
          <w:color w:val="auto"/>
          <w:kern w:val="0"/>
          <w:sz w:val="24"/>
          <w:szCs w:val="21"/>
          <w:highlight w:val="none"/>
        </w:rPr>
        <w:t>磋商程序及评审方法和评审标准</w:t>
      </w:r>
    </w:p>
    <w:p w14:paraId="729128F5">
      <w:pPr>
        <w:tabs>
          <w:tab w:val="left" w:pos="900"/>
        </w:tabs>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27.1磋商程序</w:t>
      </w:r>
    </w:p>
    <w:p w14:paraId="3743DEFF">
      <w:pPr>
        <w:tabs>
          <w:tab w:val="left" w:pos="900"/>
        </w:tabs>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B1FEA21">
      <w:pPr>
        <w:tabs>
          <w:tab w:val="left" w:pos="900"/>
        </w:tabs>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EF64330">
      <w:pPr>
        <w:tabs>
          <w:tab w:val="left" w:pos="900"/>
        </w:tabs>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27.1.2</w:t>
      </w:r>
      <w:r>
        <w:rPr>
          <w:rFonts w:ascii="Times New Roman" w:hAnsi="Times New Roman" w:eastAsia="宋体"/>
          <w:color w:val="auto"/>
          <w:kern w:val="0"/>
          <w:sz w:val="24"/>
          <w:szCs w:val="24"/>
          <w:highlight w:val="none"/>
        </w:rPr>
        <w:t>磋商文件能够详细列明采购标的的技术、服务要求的，磋商结束后，磋商小组</w:t>
      </w:r>
      <w:r>
        <w:rPr>
          <w:rFonts w:hint="eastAsia" w:ascii="Times New Roman" w:hAnsi="Times New Roman" w:eastAsia="宋体"/>
          <w:color w:val="auto"/>
          <w:kern w:val="0"/>
          <w:sz w:val="24"/>
          <w:szCs w:val="24"/>
          <w:highlight w:val="none"/>
        </w:rPr>
        <w:t>将在苏采云系统向所有</w:t>
      </w:r>
      <w:r>
        <w:rPr>
          <w:rFonts w:ascii="Times New Roman" w:hAnsi="Times New Roman" w:eastAsia="宋体"/>
          <w:color w:val="auto"/>
          <w:kern w:val="0"/>
          <w:sz w:val="24"/>
          <w:szCs w:val="24"/>
          <w:highlight w:val="none"/>
        </w:rPr>
        <w:t>实质性响应的供应商</w:t>
      </w:r>
      <w:r>
        <w:rPr>
          <w:rFonts w:hint="eastAsia" w:ascii="Times New Roman" w:hAnsi="Times New Roman" w:eastAsia="宋体"/>
          <w:color w:val="auto"/>
          <w:kern w:val="0"/>
          <w:sz w:val="24"/>
          <w:szCs w:val="24"/>
          <w:highlight w:val="none"/>
        </w:rPr>
        <w:t>发布“最后报价要求函”及最后报价格式表，</w:t>
      </w:r>
      <w:r>
        <w:rPr>
          <w:rFonts w:ascii="Times New Roman" w:hAnsi="Times New Roman" w:eastAsia="宋体"/>
          <w:color w:val="auto"/>
          <w:kern w:val="0"/>
          <w:sz w:val="24"/>
          <w:szCs w:val="24"/>
          <w:highlight w:val="none"/>
        </w:rPr>
        <w:t>要求所有实质性响应的供应商在规定时间内提交最后报价。</w:t>
      </w:r>
    </w:p>
    <w:p w14:paraId="4BBC8A8F">
      <w:pPr>
        <w:tabs>
          <w:tab w:val="left" w:pos="900"/>
        </w:tabs>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解决方案或技术方案，在苏采云系统中向其发布“最后报价要求函”及最后报价格式表，要求其在规定时间内提交最后报价。</w:t>
      </w:r>
    </w:p>
    <w:p w14:paraId="79BD10DD">
      <w:pPr>
        <w:tabs>
          <w:tab w:val="left" w:pos="900"/>
        </w:tabs>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1CB19187">
      <w:pPr>
        <w:tabs>
          <w:tab w:val="left" w:pos="900"/>
        </w:tabs>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27.1.3供应商未在磋商小组规定的时间内在苏采云系统中提交最后报价的视为放弃磋商，其响应文件按无效响应处理，最后报价格式表须加盖CA电子公章</w:t>
      </w:r>
      <w:r>
        <w:rPr>
          <w:rFonts w:hint="eastAsia" w:ascii="Times New Roman" w:hAnsi="Times New Roman" w:eastAsia="宋体"/>
          <w:color w:val="auto"/>
          <w:kern w:val="0"/>
          <w:sz w:val="24"/>
          <w:szCs w:val="24"/>
          <w:highlight w:val="none"/>
          <w:lang w:eastAsia="zh-CN"/>
        </w:rPr>
        <w:t>，</w:t>
      </w:r>
      <w:r>
        <w:rPr>
          <w:rFonts w:hint="eastAsia" w:ascii="Times New Roman" w:hAnsi="Times New Roman" w:eastAsia="宋体"/>
          <w:color w:val="auto"/>
          <w:kern w:val="0"/>
          <w:sz w:val="24"/>
          <w:szCs w:val="24"/>
          <w:highlight w:val="none"/>
        </w:rPr>
        <w:t>否则视为未提交最后报价。</w:t>
      </w:r>
      <w:r>
        <w:rPr>
          <w:rFonts w:ascii="Times New Roman" w:hAnsi="Times New Roman" w:eastAsia="宋体"/>
          <w:color w:val="auto"/>
          <w:kern w:val="0"/>
          <w:sz w:val="24"/>
          <w:szCs w:val="24"/>
          <w:highlight w:val="none"/>
        </w:rPr>
        <w:t>已提交响应文件的供应商，在提交最后报价之前，可以根据磋商情况退出磋商</w:t>
      </w:r>
      <w:r>
        <w:rPr>
          <w:rFonts w:hint="eastAsia" w:ascii="Times New Roman" w:hAnsi="Times New Roman" w:eastAsia="宋体"/>
          <w:color w:val="auto"/>
          <w:kern w:val="0"/>
          <w:sz w:val="24"/>
          <w:szCs w:val="24"/>
          <w:highlight w:val="none"/>
        </w:rPr>
        <w:t>，并在苏采云系统中提交“退出磋商函”并加盖CA电子公章</w:t>
      </w:r>
      <w:r>
        <w:rPr>
          <w:rFonts w:ascii="Times New Roman" w:hAnsi="Times New Roman" w:eastAsia="宋体"/>
          <w:color w:val="auto"/>
          <w:kern w:val="0"/>
          <w:sz w:val="24"/>
          <w:szCs w:val="24"/>
          <w:highlight w:val="none"/>
        </w:rPr>
        <w:t>。</w:t>
      </w:r>
    </w:p>
    <w:p w14:paraId="133963D1">
      <w:pPr>
        <w:tabs>
          <w:tab w:val="left" w:pos="900"/>
        </w:tabs>
        <w:spacing w:line="560" w:lineRule="exact"/>
        <w:ind w:firstLine="477" w:firstLineChars="199"/>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27.2 评审方法和评审标准</w:t>
      </w:r>
    </w:p>
    <w:p w14:paraId="176DFEFF">
      <w:pPr>
        <w:tabs>
          <w:tab w:val="left" w:pos="900"/>
        </w:tabs>
        <w:spacing w:line="560" w:lineRule="exact"/>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24BC547A">
      <w:pPr>
        <w:tabs>
          <w:tab w:val="left" w:pos="900"/>
        </w:tabs>
        <w:spacing w:line="560" w:lineRule="exact"/>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B32CEA2">
      <w:pPr>
        <w:tabs>
          <w:tab w:val="left" w:pos="900"/>
        </w:tabs>
        <w:spacing w:line="560" w:lineRule="exact"/>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27.2.2评审标准</w:t>
      </w:r>
    </w:p>
    <w:p w14:paraId="05C5B17E">
      <w:pPr>
        <w:tabs>
          <w:tab w:val="left" w:pos="900"/>
        </w:tabs>
        <w:spacing w:line="560" w:lineRule="exact"/>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见本磋商文件第五章规定。</w:t>
      </w:r>
    </w:p>
    <w:p w14:paraId="0E0AF733">
      <w:pPr>
        <w:tabs>
          <w:tab w:val="left" w:pos="900"/>
        </w:tabs>
        <w:spacing w:line="560" w:lineRule="exact"/>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27.3采购活动终止的情况</w:t>
      </w:r>
    </w:p>
    <w:p w14:paraId="6937A3F5">
      <w:pPr>
        <w:tabs>
          <w:tab w:val="left" w:pos="900"/>
        </w:tabs>
        <w:spacing w:line="560" w:lineRule="exact"/>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出现下列情形之一的，本次竞争性磋商采购活动将被终止：</w:t>
      </w:r>
    </w:p>
    <w:p w14:paraId="1FE6B97F">
      <w:pPr>
        <w:tabs>
          <w:tab w:val="left" w:pos="900"/>
        </w:tabs>
        <w:spacing w:line="560" w:lineRule="exact"/>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27.3.1因情况变化，不再符合规定的竞争性磋商采购方式适用情形的。</w:t>
      </w:r>
    </w:p>
    <w:p w14:paraId="2D6D0994">
      <w:pPr>
        <w:tabs>
          <w:tab w:val="left" w:pos="900"/>
        </w:tabs>
        <w:spacing w:line="560" w:lineRule="exact"/>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27.3.2出现影响采购公正的违法、违规行为的。</w:t>
      </w:r>
    </w:p>
    <w:p w14:paraId="63579E24">
      <w:pPr>
        <w:tabs>
          <w:tab w:val="left" w:pos="900"/>
        </w:tabs>
        <w:spacing w:line="560" w:lineRule="exact"/>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27.3.3除本磋商文件第二章第27.1.2条第三款规定的情形外，在采购过程中符合要求的供应商或者最后报价未超过采购预算的供应商不足3家的。</w:t>
      </w:r>
    </w:p>
    <w:p w14:paraId="65E40081">
      <w:pPr>
        <w:tabs>
          <w:tab w:val="left" w:pos="900"/>
        </w:tabs>
        <w:spacing w:line="480" w:lineRule="exact"/>
        <w:ind w:firstLine="480" w:firstLineChars="200"/>
        <w:rPr>
          <w:rFonts w:ascii="Times New Roman" w:hAnsi="Times New Roman" w:eastAsia="宋体" w:cs="宋体"/>
          <w:color w:val="auto"/>
          <w:kern w:val="0"/>
          <w:sz w:val="24"/>
          <w:szCs w:val="24"/>
          <w:highlight w:val="none"/>
        </w:rPr>
      </w:pPr>
      <w:r>
        <w:rPr>
          <w:rFonts w:hint="eastAsia" w:ascii="Times New Roman" w:hAnsi="Times New Roman" w:eastAsia="宋体" w:cs="宋体"/>
          <w:color w:val="auto"/>
          <w:sz w:val="24"/>
          <w:szCs w:val="24"/>
          <w:highlight w:val="none"/>
        </w:rPr>
        <w:t>27.3.4在</w:t>
      </w:r>
      <w:r>
        <w:rPr>
          <w:rFonts w:hint="eastAsia" w:ascii="Times New Roman" w:hAnsi="Times New Roman" w:eastAsia="宋体"/>
          <w:color w:val="auto"/>
          <w:sz w:val="24"/>
          <w:szCs w:val="24"/>
          <w:highlight w:val="none"/>
        </w:rPr>
        <w:t>苏采云系统</w:t>
      </w:r>
      <w:r>
        <w:rPr>
          <w:rFonts w:hint="eastAsia" w:ascii="Times New Roman" w:hAnsi="Times New Roman" w:eastAsia="宋体" w:cs="宋体"/>
          <w:color w:val="auto"/>
          <w:sz w:val="24"/>
          <w:szCs w:val="24"/>
          <w:highlight w:val="none"/>
        </w:rPr>
        <w:t>规定时间内成功解密电子响应文件的供应商不足3家的。</w:t>
      </w:r>
    </w:p>
    <w:p w14:paraId="3D3C8F3C">
      <w:pPr>
        <w:keepNext/>
        <w:keepLines/>
        <w:spacing w:line="560" w:lineRule="exact"/>
        <w:ind w:firstLine="321"/>
        <w:outlineLvl w:val="2"/>
        <w:rPr>
          <w:rFonts w:ascii="Times New Roman" w:hAnsi="Times New Roman" w:eastAsia="宋体"/>
          <w:b/>
          <w:bCs/>
          <w:color w:val="auto"/>
          <w:kern w:val="0"/>
          <w:sz w:val="32"/>
          <w:szCs w:val="32"/>
          <w:highlight w:val="none"/>
        </w:rPr>
      </w:pPr>
      <w:bookmarkStart w:id="168" w:name="_Toc513029235"/>
      <w:bookmarkStart w:id="169" w:name="_Toc16938551"/>
      <w:bookmarkStart w:id="170" w:name="_Toc120614219"/>
      <w:bookmarkStart w:id="171" w:name="_Toc20823307"/>
      <w:bookmarkStart w:id="172" w:name="_Toc157694897"/>
      <w:r>
        <w:rPr>
          <w:rFonts w:hint="eastAsia" w:ascii="Times New Roman" w:hAnsi="Times New Roman" w:eastAsia="宋体"/>
          <w:b/>
          <w:bCs/>
          <w:color w:val="auto"/>
          <w:kern w:val="0"/>
          <w:sz w:val="32"/>
          <w:szCs w:val="32"/>
          <w:highlight w:val="none"/>
        </w:rPr>
        <w:t>六、</w:t>
      </w:r>
      <w:bookmarkEnd w:id="168"/>
      <w:bookmarkEnd w:id="169"/>
      <w:bookmarkEnd w:id="170"/>
      <w:bookmarkEnd w:id="171"/>
      <w:r>
        <w:rPr>
          <w:rFonts w:hint="eastAsia" w:ascii="Times New Roman" w:hAnsi="Times New Roman" w:eastAsia="宋体"/>
          <w:b/>
          <w:bCs/>
          <w:color w:val="auto"/>
          <w:kern w:val="0"/>
          <w:sz w:val="32"/>
          <w:szCs w:val="32"/>
          <w:highlight w:val="none"/>
        </w:rPr>
        <w:t>成交</w:t>
      </w:r>
      <w:bookmarkEnd w:id="172"/>
    </w:p>
    <w:p w14:paraId="383172D1">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173" w:name="_Toc513029238"/>
      <w:bookmarkStart w:id="174" w:name="_Toc16938554"/>
      <w:bookmarkStart w:id="175" w:name="_Toc20823310"/>
      <w:r>
        <w:rPr>
          <w:rFonts w:hint="eastAsia" w:ascii="Times New Roman" w:hAnsi="Times New Roman" w:eastAsia="宋体"/>
          <w:b/>
          <w:color w:val="auto"/>
          <w:kern w:val="0"/>
          <w:sz w:val="24"/>
          <w:szCs w:val="21"/>
          <w:highlight w:val="none"/>
        </w:rPr>
        <w:t>2</w:t>
      </w:r>
      <w:r>
        <w:rPr>
          <w:rFonts w:ascii="Times New Roman" w:hAnsi="Times New Roman" w:eastAsia="宋体"/>
          <w:b/>
          <w:color w:val="auto"/>
          <w:kern w:val="0"/>
          <w:sz w:val="24"/>
          <w:szCs w:val="21"/>
          <w:highlight w:val="none"/>
        </w:rPr>
        <w:t>8</w:t>
      </w:r>
      <w:r>
        <w:rPr>
          <w:rFonts w:hint="eastAsia" w:ascii="Times New Roman" w:hAnsi="Times New Roman" w:eastAsia="宋体"/>
          <w:b/>
          <w:color w:val="auto"/>
          <w:kern w:val="0"/>
          <w:sz w:val="24"/>
          <w:szCs w:val="21"/>
          <w:highlight w:val="none"/>
        </w:rPr>
        <w:t>、</w:t>
      </w:r>
      <w:bookmarkEnd w:id="173"/>
      <w:r>
        <w:rPr>
          <w:rFonts w:hint="eastAsia" w:ascii="Times New Roman" w:hAnsi="Times New Roman" w:eastAsia="宋体"/>
          <w:b/>
          <w:color w:val="auto"/>
          <w:kern w:val="0"/>
          <w:sz w:val="24"/>
          <w:szCs w:val="21"/>
          <w:highlight w:val="none"/>
        </w:rPr>
        <w:t>确定</w:t>
      </w:r>
      <w:bookmarkEnd w:id="174"/>
      <w:bookmarkEnd w:id="175"/>
      <w:r>
        <w:rPr>
          <w:rFonts w:hint="eastAsia" w:ascii="Times New Roman" w:hAnsi="Times New Roman" w:eastAsia="宋体"/>
          <w:b/>
          <w:color w:val="auto"/>
          <w:kern w:val="0"/>
          <w:sz w:val="24"/>
          <w:szCs w:val="21"/>
          <w:highlight w:val="none"/>
        </w:rPr>
        <w:t>成交单位</w:t>
      </w:r>
    </w:p>
    <w:p w14:paraId="642108D7">
      <w:pPr>
        <w:tabs>
          <w:tab w:val="left" w:pos="900"/>
        </w:tabs>
        <w:spacing w:line="480" w:lineRule="exact"/>
        <w:ind w:firstLine="480" w:firstLineChars="200"/>
        <w:rPr>
          <w:rFonts w:ascii="Times New Roman" w:hAnsi="Times New Roman" w:eastAsia="宋体"/>
          <w:color w:val="auto"/>
          <w:kern w:val="0"/>
          <w:sz w:val="24"/>
          <w:szCs w:val="21"/>
          <w:highlight w:val="none"/>
        </w:rPr>
      </w:pPr>
      <w:r>
        <w:rPr>
          <w:rFonts w:hint="eastAsia" w:ascii="Times New Roman" w:hAnsi="Times New Roman" w:eastAsia="宋体"/>
          <w:bCs/>
          <w:color w:val="auto"/>
          <w:kern w:val="0"/>
          <w:sz w:val="24"/>
          <w:szCs w:val="21"/>
          <w:highlight w:val="none"/>
        </w:rPr>
        <w:t>2</w:t>
      </w:r>
      <w:r>
        <w:rPr>
          <w:rFonts w:ascii="Times New Roman" w:hAnsi="Times New Roman" w:eastAsia="宋体"/>
          <w:bCs/>
          <w:color w:val="auto"/>
          <w:kern w:val="0"/>
          <w:sz w:val="24"/>
          <w:szCs w:val="21"/>
          <w:highlight w:val="none"/>
        </w:rPr>
        <w:t>8</w:t>
      </w:r>
      <w:r>
        <w:rPr>
          <w:rFonts w:hint="eastAsia" w:ascii="Times New Roman" w:hAnsi="Times New Roman" w:eastAsia="宋体"/>
          <w:bCs/>
          <w:color w:val="auto"/>
          <w:kern w:val="0"/>
          <w:sz w:val="24"/>
          <w:szCs w:val="21"/>
          <w:highlight w:val="none"/>
        </w:rPr>
        <w:t>.1</w:t>
      </w:r>
      <w:r>
        <w:rPr>
          <w:rFonts w:hint="eastAsia" w:ascii="Times New Roman" w:hAnsi="Times New Roman" w:eastAsia="宋体"/>
          <w:color w:val="auto"/>
          <w:kern w:val="0"/>
          <w:sz w:val="24"/>
          <w:szCs w:val="21"/>
          <w:highlight w:val="none"/>
        </w:rPr>
        <w:t>磋商小组根据综合评分情况，按照评审得分由高到低顺序推荐3名成交候选供应商，并编写评审报告。评审得分相同的，按照最后报价由低到高的顺序推荐。评审得分且最后报价相同的，按照技术指标优劣顺序推荐。</w:t>
      </w:r>
    </w:p>
    <w:p w14:paraId="0E57D311">
      <w:pPr>
        <w:tabs>
          <w:tab w:val="left" w:pos="900"/>
        </w:tabs>
        <w:spacing w:line="480" w:lineRule="exact"/>
        <w:ind w:firstLine="480" w:firstLineChars="200"/>
        <w:rPr>
          <w:rFonts w:ascii="Times New Roman" w:hAnsi="Times New Roman" w:eastAsia="宋体"/>
          <w:bCs/>
          <w:color w:val="auto"/>
          <w:kern w:val="0"/>
          <w:sz w:val="24"/>
          <w:highlight w:val="none"/>
          <w:lang w:val="zh-CN"/>
        </w:rPr>
      </w:pPr>
      <w:r>
        <w:rPr>
          <w:rFonts w:hint="eastAsia" w:ascii="Times New Roman" w:hAnsi="Times New Roman" w:eastAsia="宋体"/>
          <w:bCs/>
          <w:color w:val="auto"/>
          <w:kern w:val="0"/>
          <w:sz w:val="24"/>
          <w:szCs w:val="21"/>
          <w:highlight w:val="none"/>
        </w:rPr>
        <w:t>2</w:t>
      </w:r>
      <w:r>
        <w:rPr>
          <w:rFonts w:ascii="Times New Roman" w:hAnsi="Times New Roman" w:eastAsia="宋体"/>
          <w:bCs/>
          <w:color w:val="auto"/>
          <w:kern w:val="0"/>
          <w:sz w:val="24"/>
          <w:szCs w:val="21"/>
          <w:highlight w:val="none"/>
        </w:rPr>
        <w:t>8</w:t>
      </w:r>
      <w:r>
        <w:rPr>
          <w:rFonts w:hint="eastAsia" w:ascii="Times New Roman" w:hAnsi="Times New Roman" w:eastAsia="宋体"/>
          <w:bCs/>
          <w:color w:val="auto"/>
          <w:kern w:val="0"/>
          <w:sz w:val="24"/>
          <w:szCs w:val="21"/>
          <w:highlight w:val="none"/>
        </w:rPr>
        <w:t>.2采购人授权磋商小组从评审报告提出的成交候选供应商中，按照排序由高到低的原则</w:t>
      </w:r>
      <w:r>
        <w:rPr>
          <w:rFonts w:hint="eastAsia" w:ascii="Times New Roman" w:hAnsi="Times New Roman" w:eastAsia="宋体"/>
          <w:bCs/>
          <w:color w:val="auto"/>
          <w:kern w:val="0"/>
          <w:sz w:val="24"/>
          <w:highlight w:val="none"/>
          <w:lang w:val="zh-CN"/>
        </w:rPr>
        <w:t>直接确定排名第一的</w:t>
      </w:r>
      <w:r>
        <w:rPr>
          <w:rFonts w:hint="eastAsia" w:ascii="Times New Roman" w:hAnsi="Times New Roman" w:eastAsia="宋体"/>
          <w:bCs/>
          <w:color w:val="auto"/>
          <w:kern w:val="0"/>
          <w:sz w:val="24"/>
          <w:szCs w:val="21"/>
          <w:highlight w:val="none"/>
        </w:rPr>
        <w:t>成交候选供应商</w:t>
      </w:r>
      <w:r>
        <w:rPr>
          <w:rFonts w:hint="eastAsia" w:ascii="Times New Roman" w:hAnsi="Times New Roman" w:eastAsia="宋体"/>
          <w:bCs/>
          <w:color w:val="auto"/>
          <w:kern w:val="0"/>
          <w:sz w:val="24"/>
          <w:highlight w:val="none"/>
          <w:lang w:val="zh-CN"/>
        </w:rPr>
        <w:t>为成交供应商。</w:t>
      </w:r>
    </w:p>
    <w:p w14:paraId="5F1108FF">
      <w:pPr>
        <w:tabs>
          <w:tab w:val="left" w:pos="900"/>
        </w:tabs>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2</w:t>
      </w:r>
      <w:r>
        <w:rPr>
          <w:rFonts w:ascii="Times New Roman" w:hAnsi="Times New Roman" w:eastAsia="宋体"/>
          <w:bCs/>
          <w:color w:val="auto"/>
          <w:kern w:val="0"/>
          <w:sz w:val="24"/>
          <w:szCs w:val="21"/>
          <w:highlight w:val="none"/>
        </w:rPr>
        <w:t>8.3</w:t>
      </w:r>
      <w:r>
        <w:rPr>
          <w:rFonts w:hint="eastAsia" w:ascii="Times New Roman" w:hAnsi="Times New Roman" w:eastAsia="宋体"/>
          <w:bCs/>
          <w:color w:val="auto"/>
          <w:kern w:val="0"/>
          <w:sz w:val="24"/>
          <w:szCs w:val="21"/>
          <w:highlight w:val="none"/>
        </w:rPr>
        <w:t>成交供应商确定后，采购代理机构将在“宿迁市政府采购网”发布成交结果公告，公告期限为1个工作日。</w:t>
      </w:r>
    </w:p>
    <w:p w14:paraId="71EF757A">
      <w:pPr>
        <w:tabs>
          <w:tab w:val="left" w:pos="900"/>
        </w:tabs>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28.</w:t>
      </w:r>
      <w:r>
        <w:rPr>
          <w:rFonts w:ascii="Times New Roman" w:hAnsi="Times New Roman" w:eastAsia="宋体"/>
          <w:bCs/>
          <w:color w:val="auto"/>
          <w:kern w:val="0"/>
          <w:sz w:val="24"/>
          <w:szCs w:val="21"/>
          <w:highlight w:val="none"/>
        </w:rPr>
        <w:t>4</w:t>
      </w:r>
      <w:r>
        <w:rPr>
          <w:rFonts w:hint="eastAsia" w:ascii="Times New Roman" w:hAnsi="Times New Roman" w:eastAsia="宋体"/>
          <w:bCs/>
          <w:color w:val="auto"/>
          <w:kern w:val="0"/>
          <w:sz w:val="24"/>
          <w:szCs w:val="21"/>
          <w:highlight w:val="none"/>
        </w:rPr>
        <w:t>若有充分证据证明，成交供应商出现下列情况之一的，一经查实，将被取消成交资格：</w:t>
      </w:r>
    </w:p>
    <w:p w14:paraId="530E74B4">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（1）提供虚假材料谋取成交的。</w:t>
      </w:r>
    </w:p>
    <w:p w14:paraId="1E5255FE">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（2）与评审专家、采购人、其他供应商或者</w:t>
      </w:r>
      <w:r>
        <w:rPr>
          <w:rFonts w:hint="eastAsia" w:ascii="Times New Roman" w:hAnsi="Times New Roman" w:eastAsia="宋体"/>
          <w:color w:val="auto"/>
          <w:kern w:val="0"/>
          <w:sz w:val="24"/>
          <w:szCs w:val="21"/>
          <w:highlight w:val="none"/>
        </w:rPr>
        <w:t>采购代理机构</w:t>
      </w:r>
      <w:r>
        <w:rPr>
          <w:rFonts w:hint="eastAsia" w:ascii="Times New Roman" w:hAnsi="Times New Roman" w:eastAsia="宋体"/>
          <w:bCs/>
          <w:color w:val="auto"/>
          <w:kern w:val="0"/>
          <w:sz w:val="24"/>
          <w:szCs w:val="21"/>
          <w:highlight w:val="none"/>
        </w:rPr>
        <w:t>工作人员恶意串通的。</w:t>
      </w:r>
    </w:p>
    <w:p w14:paraId="52CD8276">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（3）向评审专家、采购人或</w:t>
      </w:r>
      <w:r>
        <w:rPr>
          <w:rFonts w:hint="eastAsia" w:ascii="Times New Roman" w:hAnsi="Times New Roman" w:eastAsia="宋体"/>
          <w:color w:val="auto"/>
          <w:kern w:val="0"/>
          <w:sz w:val="24"/>
          <w:szCs w:val="21"/>
          <w:highlight w:val="none"/>
        </w:rPr>
        <w:t>采购代理机构</w:t>
      </w:r>
      <w:r>
        <w:rPr>
          <w:rFonts w:hint="eastAsia" w:ascii="Times New Roman" w:hAnsi="Times New Roman" w:eastAsia="宋体"/>
          <w:bCs/>
          <w:color w:val="auto"/>
          <w:kern w:val="0"/>
          <w:sz w:val="24"/>
          <w:szCs w:val="21"/>
          <w:highlight w:val="none"/>
        </w:rPr>
        <w:t>工作人员行贿或者提供其他不正当利益的。</w:t>
      </w:r>
    </w:p>
    <w:p w14:paraId="6B771DD2">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（4）恶意竞争，最后报价明显低于其自身合理成本且又无法提供证明的。</w:t>
      </w:r>
    </w:p>
    <w:p w14:paraId="0DF1A648">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（5）不满足本磋商文件规定的实质性要求，但在评审过程中又未被磋商小组发现的。</w:t>
      </w:r>
    </w:p>
    <w:p w14:paraId="07597AF7">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（6）成交后无正当理由拒不与采购人签订政府采购合同或者未按照磋商文件确定的事项签订政府采购合同的。</w:t>
      </w:r>
    </w:p>
    <w:p w14:paraId="36BA9641">
      <w:pPr>
        <w:spacing w:line="480" w:lineRule="exact"/>
        <w:ind w:firstLine="480" w:firstLineChars="200"/>
        <w:rPr>
          <w:rFonts w:ascii="Times New Roman" w:hAnsi="Times New Roman" w:eastAsia="宋体"/>
          <w:bCs/>
          <w:color w:val="auto"/>
          <w:kern w:val="0"/>
          <w:sz w:val="24"/>
          <w:szCs w:val="21"/>
          <w:highlight w:val="none"/>
        </w:rPr>
      </w:pPr>
      <w:r>
        <w:rPr>
          <w:rFonts w:hint="eastAsia" w:ascii="Times New Roman" w:hAnsi="Times New Roman" w:eastAsia="宋体"/>
          <w:bCs/>
          <w:color w:val="auto"/>
          <w:kern w:val="0"/>
          <w:sz w:val="24"/>
          <w:szCs w:val="21"/>
          <w:highlight w:val="none"/>
        </w:rPr>
        <w:t>（7）将政府采购合同转包的。</w:t>
      </w:r>
    </w:p>
    <w:p w14:paraId="5F550BD6">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176" w:name="_Toc200451960"/>
      <w:r>
        <w:rPr>
          <w:rFonts w:ascii="Times New Roman" w:hAnsi="Times New Roman" w:eastAsia="宋体"/>
          <w:b/>
          <w:color w:val="auto"/>
          <w:kern w:val="0"/>
          <w:sz w:val="24"/>
          <w:szCs w:val="21"/>
          <w:highlight w:val="none"/>
        </w:rPr>
        <w:t>29</w:t>
      </w:r>
      <w:r>
        <w:rPr>
          <w:rFonts w:hint="eastAsia" w:ascii="Times New Roman" w:hAnsi="Times New Roman" w:eastAsia="宋体"/>
          <w:b/>
          <w:color w:val="auto"/>
          <w:kern w:val="0"/>
          <w:sz w:val="24"/>
          <w:szCs w:val="21"/>
          <w:highlight w:val="none"/>
        </w:rPr>
        <w:t>、质疑处理</w:t>
      </w:r>
      <w:bookmarkEnd w:id="176"/>
    </w:p>
    <w:p w14:paraId="6A56257C">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（1 ）提出质疑的供应商应当是参与所质疑项目采购活动的供应商。潜在供应商依法获取其可质疑的采购文件的，可以对采购文件提出质疑。</w:t>
      </w:r>
    </w:p>
    <w:p w14:paraId="672057D3">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395F30DF">
      <w:pPr>
        <w:spacing w:line="480" w:lineRule="exact"/>
        <w:ind w:firstLine="480" w:firstLineChars="200"/>
        <w:rPr>
          <w:rFonts w:ascii="Times New Roman" w:hAnsi="Times New Roman" w:eastAsia="宋体" w:cs="宋体"/>
          <w:color w:val="auto"/>
          <w:kern w:val="0"/>
          <w:sz w:val="24"/>
          <w:szCs w:val="24"/>
          <w:highlight w:val="none"/>
        </w:rPr>
      </w:pPr>
      <w:r>
        <w:rPr>
          <w:rFonts w:hint="eastAsia" w:ascii="Times New Roman" w:hAnsi="Times New Roman" w:eastAsia="宋体"/>
          <w:color w:val="auto"/>
          <w:kern w:val="0"/>
          <w:sz w:val="24"/>
          <w:szCs w:val="24"/>
          <w:highlight w:val="none"/>
        </w:rPr>
        <w:t>（3）</w:t>
      </w:r>
      <w:r>
        <w:rPr>
          <w:rFonts w:ascii="Times New Roman" w:hAnsi="Times New Roman" w:eastAsia="宋体" w:cs="宋体"/>
          <w:color w:val="auto"/>
          <w:kern w:val="0"/>
          <w:sz w:val="24"/>
          <w:szCs w:val="24"/>
          <w:highlight w:val="none"/>
        </w:rPr>
        <w:t>对可以质疑的采购文件提出质疑的，为收到采购文件之日或者采购文件公告期限届满之日</w:t>
      </w:r>
      <w:r>
        <w:rPr>
          <w:rFonts w:hint="eastAsia" w:ascii="Times New Roman" w:hAnsi="Times New Roman" w:eastAsia="宋体" w:cs="宋体"/>
          <w:color w:val="auto"/>
          <w:kern w:val="0"/>
          <w:sz w:val="24"/>
          <w:szCs w:val="24"/>
          <w:highlight w:val="none"/>
        </w:rPr>
        <w:t>。</w:t>
      </w:r>
    </w:p>
    <w:p w14:paraId="0F2DA8E1">
      <w:pPr>
        <w:spacing w:line="480" w:lineRule="exact"/>
        <w:ind w:firstLine="480" w:firstLineChars="200"/>
        <w:rPr>
          <w:rFonts w:ascii="Times New Roman" w:hAnsi="Times New Roman" w:eastAsia="宋体" w:cs="宋体"/>
          <w:color w:val="auto"/>
          <w:kern w:val="0"/>
          <w:sz w:val="24"/>
          <w:szCs w:val="24"/>
          <w:highlight w:val="none"/>
        </w:rPr>
      </w:pPr>
      <w:r>
        <w:rPr>
          <w:rFonts w:hint="eastAsia" w:ascii="Times New Roman" w:hAnsi="Times New Roman" w:eastAsia="宋体"/>
          <w:color w:val="auto"/>
          <w:kern w:val="0"/>
          <w:sz w:val="24"/>
          <w:szCs w:val="24"/>
          <w:highlight w:val="none"/>
        </w:rPr>
        <w:t>（4）</w:t>
      </w:r>
      <w:r>
        <w:rPr>
          <w:rFonts w:ascii="Times New Roman" w:hAnsi="Times New Roman" w:eastAsia="宋体" w:cs="宋体"/>
          <w:color w:val="auto"/>
          <w:kern w:val="0"/>
          <w:sz w:val="24"/>
          <w:szCs w:val="24"/>
          <w:highlight w:val="none"/>
        </w:rPr>
        <w:t>对采购过程提出质疑的，为各采购程序环节结束之日</w:t>
      </w:r>
      <w:r>
        <w:rPr>
          <w:rFonts w:hint="eastAsia" w:ascii="Times New Roman" w:hAnsi="Times New Roman" w:eastAsia="宋体" w:cs="宋体"/>
          <w:color w:val="auto"/>
          <w:kern w:val="0"/>
          <w:sz w:val="24"/>
          <w:szCs w:val="24"/>
          <w:highlight w:val="none"/>
        </w:rPr>
        <w:t>。</w:t>
      </w:r>
    </w:p>
    <w:p w14:paraId="490E2CAA">
      <w:pPr>
        <w:spacing w:line="480" w:lineRule="exact"/>
        <w:ind w:firstLine="480" w:firstLineChars="200"/>
        <w:rPr>
          <w:rFonts w:ascii="Times New Roman" w:hAnsi="Times New Roman" w:eastAsia="宋体" w:cs="宋体"/>
          <w:color w:val="auto"/>
          <w:kern w:val="0"/>
          <w:sz w:val="24"/>
          <w:szCs w:val="24"/>
          <w:highlight w:val="none"/>
        </w:rPr>
      </w:pPr>
      <w:r>
        <w:rPr>
          <w:rFonts w:hint="eastAsia" w:ascii="Times New Roman" w:hAnsi="Times New Roman" w:eastAsia="宋体"/>
          <w:color w:val="auto"/>
          <w:kern w:val="0"/>
          <w:sz w:val="24"/>
          <w:szCs w:val="24"/>
          <w:highlight w:val="none"/>
        </w:rPr>
        <w:t>（5）</w:t>
      </w:r>
      <w:r>
        <w:rPr>
          <w:rFonts w:ascii="Times New Roman" w:hAnsi="Times New Roman" w:eastAsia="宋体" w:cs="宋体"/>
          <w:color w:val="auto"/>
          <w:kern w:val="0"/>
          <w:sz w:val="24"/>
          <w:szCs w:val="24"/>
          <w:highlight w:val="none"/>
        </w:rPr>
        <w:t>对成交结果提出质疑的，为成交结果公告期限届满之日。</w:t>
      </w:r>
    </w:p>
    <w:p w14:paraId="57C25559">
      <w:pPr>
        <w:spacing w:line="480" w:lineRule="exact"/>
        <w:ind w:firstLine="480" w:firstLineChars="200"/>
        <w:rPr>
          <w:rFonts w:ascii="Times New Roman" w:hAnsi="Times New Roman" w:eastAsia="宋体" w:cs="宋体"/>
          <w:color w:val="auto"/>
          <w:kern w:val="0"/>
          <w:sz w:val="24"/>
          <w:szCs w:val="24"/>
          <w:highlight w:val="none"/>
        </w:rPr>
      </w:pPr>
      <w:r>
        <w:rPr>
          <w:rFonts w:hint="eastAsia" w:ascii="Times New Roman" w:hAnsi="Times New Roman" w:eastAsia="宋体" w:cs="宋体"/>
          <w:color w:val="auto"/>
          <w:kern w:val="0"/>
          <w:sz w:val="24"/>
          <w:szCs w:val="24"/>
          <w:highlight w:val="none"/>
        </w:rPr>
        <w:t>（6）供应商应当在法定质疑期内一次性提出针对同一采购程序环节的质疑。供应商如在法定期限内对同一采购程序环节提出多次质疑的，</w:t>
      </w:r>
      <w:r>
        <w:rPr>
          <w:rFonts w:hint="eastAsia" w:ascii="Times New Roman" w:hAnsi="Times New Roman" w:eastAsia="宋体"/>
          <w:color w:val="auto"/>
          <w:kern w:val="0"/>
          <w:sz w:val="24"/>
          <w:szCs w:val="21"/>
          <w:highlight w:val="none"/>
        </w:rPr>
        <w:t>采购代理机构</w:t>
      </w:r>
      <w:r>
        <w:rPr>
          <w:rFonts w:hint="eastAsia" w:ascii="Times New Roman" w:hAnsi="Times New Roman" w:eastAsia="宋体" w:cs="宋体"/>
          <w:color w:val="auto"/>
          <w:kern w:val="0"/>
          <w:sz w:val="24"/>
          <w:szCs w:val="24"/>
          <w:highlight w:val="none"/>
        </w:rPr>
        <w:t>、</w:t>
      </w:r>
      <w:r>
        <w:rPr>
          <w:rFonts w:ascii="Times New Roman" w:hAnsi="Times New Roman" w:eastAsia="宋体" w:cs="宋体"/>
          <w:color w:val="auto"/>
          <w:kern w:val="0"/>
          <w:sz w:val="24"/>
          <w:szCs w:val="24"/>
          <w:highlight w:val="none"/>
        </w:rPr>
        <w:t>采购人</w:t>
      </w:r>
      <w:r>
        <w:rPr>
          <w:rFonts w:hint="eastAsia" w:ascii="Times New Roman" w:hAnsi="Times New Roman" w:eastAsia="宋体" w:cs="宋体"/>
          <w:color w:val="auto"/>
          <w:kern w:val="0"/>
          <w:sz w:val="24"/>
          <w:szCs w:val="24"/>
          <w:highlight w:val="none"/>
        </w:rPr>
        <w:t>将只对供应商第一次质疑作出答复。</w:t>
      </w:r>
    </w:p>
    <w:p w14:paraId="1D2B3208">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7）质疑函必须按照本磋商文件中《质疑函范本》要求的格式和内容进行填写。供应商如组成联合体参加磋商，则《质疑函范本》中要求签字、盖章、加盖公章之处，联合体各方均须按要求签字、盖章、加盖公章。</w:t>
      </w:r>
    </w:p>
    <w:p w14:paraId="7BB013FE">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（8） 供应商应以书面形式向采购人或者其委托的采购代理机构提出质疑。质疑超出采购机构代理范围的，供应商应当向采购人提出。</w:t>
      </w:r>
    </w:p>
    <w:p w14:paraId="2C4504DA">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（9）接收质疑函的方式：现场接收或邮寄接收。</w:t>
      </w:r>
    </w:p>
    <w:p w14:paraId="0A8BA5F7">
      <w:pPr>
        <w:spacing w:line="480" w:lineRule="exact"/>
        <w:ind w:firstLine="480" w:firstLineChars="200"/>
        <w:rPr>
          <w:rFonts w:hint="eastAsia" w:ascii="Times New Roman" w:hAnsi="Times New Roman" w:eastAsia="宋体"/>
          <w:color w:val="auto"/>
          <w:kern w:val="0"/>
          <w:sz w:val="24"/>
          <w:szCs w:val="24"/>
          <w:highlight w:val="none"/>
          <w:lang w:eastAsia="zh-CN"/>
        </w:rPr>
      </w:pPr>
      <w:r>
        <w:rPr>
          <w:rFonts w:hint="eastAsia" w:ascii="Times New Roman" w:hAnsi="Times New Roman" w:eastAsia="宋体"/>
          <w:color w:val="auto"/>
          <w:kern w:val="0"/>
          <w:sz w:val="24"/>
          <w:szCs w:val="24"/>
          <w:highlight w:val="none"/>
        </w:rPr>
        <w:t>联系部门：</w:t>
      </w:r>
      <w:r>
        <w:rPr>
          <w:rFonts w:hint="eastAsia" w:ascii="Times New Roman" w:hAnsi="Times New Roman" w:eastAsia="宋体"/>
          <w:color w:val="auto"/>
          <w:kern w:val="0"/>
          <w:sz w:val="24"/>
          <w:szCs w:val="24"/>
          <w:highlight w:val="none"/>
          <w:lang w:eastAsia="zh-CN"/>
        </w:rPr>
        <w:t>宿迁市社会福利中心</w:t>
      </w:r>
      <w:r>
        <w:rPr>
          <w:rFonts w:hint="eastAsia" w:ascii="Times New Roman" w:hAnsi="Times New Roman" w:eastAsia="宋体"/>
          <w:color w:val="auto"/>
          <w:kern w:val="0"/>
          <w:sz w:val="24"/>
          <w:szCs w:val="24"/>
          <w:highlight w:val="none"/>
        </w:rPr>
        <w:t>、</w:t>
      </w:r>
      <w:r>
        <w:rPr>
          <w:rFonts w:hint="eastAsia" w:ascii="Times New Roman" w:hAnsi="Times New Roman" w:eastAsia="宋体"/>
          <w:color w:val="auto"/>
          <w:kern w:val="0"/>
          <w:sz w:val="24"/>
          <w:highlight w:val="none"/>
          <w:lang w:val="en-US" w:eastAsia="zh-CN"/>
        </w:rPr>
        <w:t>江苏新时代工程项目管理有限公司</w:t>
      </w:r>
    </w:p>
    <w:p w14:paraId="15DDBE70">
      <w:pPr>
        <w:spacing w:line="480" w:lineRule="exact"/>
        <w:ind w:firstLine="480" w:firstLineChars="200"/>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联系电话：</w:t>
      </w:r>
      <w:bookmarkStart w:id="177" w:name="EBac24332b85d642ddb6b4a1fa61c8735b"/>
      <w:r>
        <w:rPr>
          <w:rFonts w:hint="eastAsia" w:ascii="Times New Roman" w:hAnsi="Times New Roman" w:eastAsia="宋体" w:cs="Times New Roman"/>
          <w:color w:val="auto"/>
          <w:kern w:val="0"/>
          <w:sz w:val="24"/>
          <w:highlight w:val="none"/>
          <w:lang w:val="en-US" w:eastAsia="zh-CN"/>
        </w:rPr>
        <w:t>13705248596、</w:t>
      </w:r>
      <w:bookmarkEnd w:id="177"/>
      <w:r>
        <w:rPr>
          <w:rFonts w:hint="eastAsia" w:ascii="Times New Roman" w:hAnsi="Times New Roman" w:eastAsia="宋体" w:cs="Times New Roman"/>
          <w:color w:val="auto"/>
          <w:kern w:val="0"/>
          <w:sz w:val="24"/>
          <w:highlight w:val="none"/>
          <w:lang w:val="en-US" w:eastAsia="zh-CN"/>
        </w:rPr>
        <w:t>18360032585</w:t>
      </w:r>
    </w:p>
    <w:p w14:paraId="65E61E2A">
      <w:pPr>
        <w:spacing w:line="480" w:lineRule="exact"/>
        <w:ind w:firstLine="480" w:firstLineChars="200"/>
        <w:jc w:val="left"/>
        <w:rPr>
          <w:rFonts w:hint="default"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通讯地址：</w:t>
      </w:r>
      <w:bookmarkStart w:id="178" w:name="EBbc4de356f0dc436eb73023cf20f4397b"/>
      <w:r>
        <w:rPr>
          <w:rFonts w:hint="eastAsia" w:ascii="Times New Roman" w:hAnsi="Times New Roman" w:eastAsia="宋体" w:cs="Times New Roman"/>
          <w:color w:val="auto"/>
          <w:kern w:val="0"/>
          <w:sz w:val="24"/>
          <w:highlight w:val="none"/>
          <w:lang w:val="en-US" w:eastAsia="zh-CN"/>
        </w:rPr>
        <w:t>宿迁市宿豫区嘉陵江路（分部）、</w:t>
      </w:r>
      <w:bookmarkEnd w:id="178"/>
      <w:r>
        <w:rPr>
          <w:rFonts w:hint="eastAsia" w:ascii="Times New Roman" w:hAnsi="Times New Roman" w:eastAsia="宋体" w:cs="Times New Roman"/>
          <w:color w:val="auto"/>
          <w:kern w:val="0"/>
          <w:sz w:val="24"/>
          <w:highlight w:val="none"/>
          <w:lang w:val="en-US" w:eastAsia="zh-CN"/>
        </w:rPr>
        <w:t>宿迁市君临国际C幢四层西首</w:t>
      </w:r>
    </w:p>
    <w:p w14:paraId="289B1EDE">
      <w:pPr>
        <w:spacing w:line="480" w:lineRule="exact"/>
        <w:ind w:firstLine="480" w:firstLineChars="200"/>
        <w:rPr>
          <w:rFonts w:hint="eastAsia" w:ascii="Times New Roman" w:hAnsi="Times New Roman" w:eastAsia="宋体" w:cs="Times New Roman"/>
          <w:color w:val="auto"/>
          <w:kern w:val="0"/>
          <w:sz w:val="24"/>
          <w:highlight w:val="none"/>
          <w:lang w:val="en-US" w:eastAsia="zh-CN"/>
        </w:rPr>
      </w:pPr>
      <w:r>
        <w:rPr>
          <w:rFonts w:hint="eastAsia" w:ascii="Times New Roman" w:hAnsi="Times New Roman" w:eastAsia="宋体" w:cs="Times New Roman"/>
          <w:color w:val="auto"/>
          <w:kern w:val="0"/>
          <w:sz w:val="24"/>
          <w:highlight w:val="none"/>
          <w:lang w:val="en-US" w:eastAsia="zh-CN"/>
        </w:rPr>
        <w:t>采购人质疑接收人及联系方式见本磋商文件第一章。</w:t>
      </w:r>
    </w:p>
    <w:p w14:paraId="6EC2A413">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（10）以下情形的质疑不予受理：</w:t>
      </w:r>
    </w:p>
    <w:p w14:paraId="6A492AFE">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内容不符合《政府采购质疑和投诉办法》第十二条规定的质疑； 超出政府采购法定期限的质疑；以传真、电子邮件等方式递交的非原件形式的质疑；未参加磋商活动的供应商或在磋商活动中自身权益未受到损害的供应商所提出的质疑；供应商组成联合体参加磋商，联合体中任何一方或多方未按要求签字、盖章、加盖公章的质疑； 供应商提出书面质疑必须有理、有据，不得捏造事实、提供虚假材料进行恶意质疑。否则，一经查实，</w:t>
      </w:r>
      <w:r>
        <w:rPr>
          <w:rFonts w:hint="eastAsia" w:ascii="Times New Roman" w:hAnsi="Times New Roman" w:eastAsia="宋体"/>
          <w:color w:val="auto"/>
          <w:kern w:val="0"/>
          <w:sz w:val="24"/>
          <w:szCs w:val="21"/>
          <w:highlight w:val="none"/>
        </w:rPr>
        <w:t>采购代理机构</w:t>
      </w:r>
      <w:r>
        <w:rPr>
          <w:rFonts w:hint="eastAsia" w:ascii="Times New Roman" w:hAnsi="Times New Roman" w:eastAsia="宋体"/>
          <w:color w:val="auto"/>
          <w:kern w:val="0"/>
          <w:sz w:val="24"/>
          <w:szCs w:val="24"/>
          <w:highlight w:val="none"/>
        </w:rPr>
        <w:t>有权依据政府采购的有关规定，报请政府采购监管部门对该供应商进行相应的行政处罚和记录该供应商的失信信息；质疑供应商对采购人、采购代理机构的答复不满意，或者采购人、采购代理机构未在规定时间内作出答复的，可以在答复期满后15个工作日内向同级财政部门提起投诉。</w:t>
      </w:r>
    </w:p>
    <w:p w14:paraId="2E83F058">
      <w:pPr>
        <w:keepNext/>
        <w:keepLines/>
        <w:spacing w:line="480" w:lineRule="exact"/>
        <w:ind w:firstLine="482" w:firstLineChars="200"/>
        <w:outlineLvl w:val="3"/>
        <w:rPr>
          <w:rFonts w:ascii="Times New Roman" w:hAnsi="Times New Roman" w:eastAsia="宋体"/>
          <w:b/>
          <w:color w:val="auto"/>
          <w:kern w:val="0"/>
          <w:sz w:val="24"/>
          <w:szCs w:val="21"/>
          <w:highlight w:val="none"/>
        </w:rPr>
      </w:pPr>
      <w:r>
        <w:rPr>
          <w:rFonts w:hint="eastAsia" w:ascii="Times New Roman" w:hAnsi="Times New Roman" w:eastAsia="宋体"/>
          <w:b/>
          <w:color w:val="auto"/>
          <w:kern w:val="0"/>
          <w:sz w:val="24"/>
          <w:szCs w:val="21"/>
          <w:highlight w:val="none"/>
        </w:rPr>
        <w:t>3</w:t>
      </w:r>
      <w:r>
        <w:rPr>
          <w:rFonts w:ascii="Times New Roman" w:hAnsi="Times New Roman" w:eastAsia="宋体"/>
          <w:b/>
          <w:color w:val="auto"/>
          <w:kern w:val="0"/>
          <w:sz w:val="24"/>
          <w:szCs w:val="21"/>
          <w:highlight w:val="none"/>
        </w:rPr>
        <w:t>0</w:t>
      </w:r>
      <w:r>
        <w:rPr>
          <w:rFonts w:hint="eastAsia" w:ascii="Times New Roman" w:hAnsi="Times New Roman" w:eastAsia="宋体"/>
          <w:b/>
          <w:color w:val="auto"/>
          <w:kern w:val="0"/>
          <w:sz w:val="24"/>
          <w:szCs w:val="21"/>
          <w:highlight w:val="none"/>
        </w:rPr>
        <w:t>、成交通知书</w:t>
      </w:r>
    </w:p>
    <w:p w14:paraId="74C348CE">
      <w:pPr>
        <w:spacing w:line="480" w:lineRule="exact"/>
        <w:ind w:firstLine="480" w:firstLineChars="200"/>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3</w:t>
      </w:r>
      <w:r>
        <w:rPr>
          <w:rFonts w:hint="eastAsia" w:ascii="Times New Roman" w:hAnsi="Times New Roman" w:eastAsia="宋体"/>
          <w:color w:val="auto"/>
          <w:kern w:val="0"/>
          <w:sz w:val="24"/>
          <w:szCs w:val="24"/>
          <w:highlight w:val="none"/>
        </w:rPr>
        <w:t>0</w:t>
      </w:r>
      <w:r>
        <w:rPr>
          <w:rFonts w:ascii="Times New Roman" w:hAnsi="Times New Roman" w:eastAsia="宋体"/>
          <w:color w:val="auto"/>
          <w:kern w:val="0"/>
          <w:sz w:val="24"/>
          <w:szCs w:val="24"/>
          <w:highlight w:val="none"/>
        </w:rPr>
        <w:t>.1</w:t>
      </w:r>
      <w:r>
        <w:rPr>
          <w:rFonts w:hint="eastAsia" w:ascii="Times New Roman" w:hAnsi="Times New Roman" w:eastAsia="宋体"/>
          <w:color w:val="auto"/>
          <w:kern w:val="0"/>
          <w:sz w:val="24"/>
          <w:szCs w:val="24"/>
          <w:highlight w:val="none"/>
        </w:rPr>
        <w:t>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p>
    <w:p w14:paraId="54218278">
      <w:pPr>
        <w:spacing w:line="48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3</w:t>
      </w:r>
      <w:r>
        <w:rPr>
          <w:rFonts w:ascii="Times New Roman" w:hAnsi="Times New Roman" w:eastAsia="宋体"/>
          <w:color w:val="auto"/>
          <w:kern w:val="0"/>
          <w:sz w:val="24"/>
          <w:szCs w:val="24"/>
          <w:highlight w:val="none"/>
        </w:rPr>
        <w:t>0</w:t>
      </w:r>
      <w:r>
        <w:rPr>
          <w:rFonts w:hint="eastAsia" w:ascii="Times New Roman" w:hAnsi="Times New Roman" w:eastAsia="宋体"/>
          <w:color w:val="auto"/>
          <w:kern w:val="0"/>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567A1D82">
      <w:pPr>
        <w:keepNext/>
        <w:keepLines/>
        <w:spacing w:line="560" w:lineRule="exact"/>
        <w:ind w:firstLine="321"/>
        <w:jc w:val="center"/>
        <w:outlineLvl w:val="2"/>
        <w:rPr>
          <w:rFonts w:ascii="Times New Roman" w:hAnsi="Times New Roman" w:eastAsia="宋体"/>
          <w:b/>
          <w:bCs/>
          <w:color w:val="auto"/>
          <w:kern w:val="0"/>
          <w:sz w:val="32"/>
          <w:szCs w:val="32"/>
          <w:highlight w:val="none"/>
        </w:rPr>
      </w:pPr>
      <w:bookmarkStart w:id="179" w:name="_Toc157694898"/>
      <w:bookmarkStart w:id="180" w:name="_Toc120614220"/>
      <w:bookmarkStart w:id="181" w:name="_Toc16938552"/>
      <w:bookmarkStart w:id="182" w:name="_Toc513029236"/>
      <w:bookmarkStart w:id="183" w:name="_Toc20823308"/>
      <w:r>
        <w:rPr>
          <w:rFonts w:hint="eastAsia" w:ascii="Times New Roman" w:hAnsi="Times New Roman" w:eastAsia="宋体"/>
          <w:b/>
          <w:bCs/>
          <w:color w:val="auto"/>
          <w:kern w:val="0"/>
          <w:sz w:val="32"/>
          <w:szCs w:val="32"/>
          <w:highlight w:val="none"/>
        </w:rPr>
        <w:t>七、授予合同</w:t>
      </w:r>
      <w:bookmarkEnd w:id="179"/>
      <w:bookmarkEnd w:id="180"/>
    </w:p>
    <w:bookmarkEnd w:id="181"/>
    <w:bookmarkEnd w:id="182"/>
    <w:bookmarkEnd w:id="183"/>
    <w:p w14:paraId="5B2D4E9F">
      <w:pPr>
        <w:keepNext/>
        <w:keepLines/>
        <w:spacing w:line="480" w:lineRule="exact"/>
        <w:ind w:firstLine="482" w:firstLineChars="200"/>
        <w:outlineLvl w:val="3"/>
        <w:rPr>
          <w:rFonts w:ascii="Times New Roman" w:hAnsi="Times New Roman" w:eastAsia="宋体"/>
          <w:b/>
          <w:color w:val="auto"/>
          <w:kern w:val="0"/>
          <w:sz w:val="24"/>
          <w:szCs w:val="21"/>
          <w:highlight w:val="none"/>
        </w:rPr>
      </w:pPr>
      <w:bookmarkStart w:id="184" w:name="_Toc20823309"/>
      <w:bookmarkStart w:id="185" w:name="_Toc513029237"/>
      <w:bookmarkStart w:id="186" w:name="_Toc16938553"/>
      <w:r>
        <w:rPr>
          <w:rFonts w:hint="eastAsia" w:ascii="Times New Roman" w:hAnsi="Times New Roman" w:eastAsia="宋体"/>
          <w:b/>
          <w:color w:val="auto"/>
          <w:kern w:val="0"/>
          <w:sz w:val="24"/>
          <w:szCs w:val="21"/>
          <w:highlight w:val="none"/>
        </w:rPr>
        <w:t>3</w:t>
      </w:r>
      <w:r>
        <w:rPr>
          <w:rFonts w:ascii="Times New Roman" w:hAnsi="Times New Roman" w:eastAsia="宋体"/>
          <w:b/>
          <w:color w:val="auto"/>
          <w:kern w:val="0"/>
          <w:sz w:val="24"/>
          <w:szCs w:val="21"/>
          <w:highlight w:val="none"/>
        </w:rPr>
        <w:t>1</w:t>
      </w:r>
      <w:r>
        <w:rPr>
          <w:rFonts w:hint="eastAsia" w:ascii="Times New Roman" w:hAnsi="Times New Roman" w:eastAsia="宋体"/>
          <w:b/>
          <w:color w:val="auto"/>
          <w:kern w:val="0"/>
          <w:sz w:val="24"/>
          <w:szCs w:val="21"/>
          <w:highlight w:val="none"/>
        </w:rPr>
        <w:t>. 签订合同</w:t>
      </w:r>
    </w:p>
    <w:p w14:paraId="68C64491">
      <w:pPr>
        <w:spacing w:line="46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bCs/>
          <w:color w:val="auto"/>
          <w:kern w:val="0"/>
          <w:sz w:val="24"/>
          <w:szCs w:val="24"/>
          <w:highlight w:val="none"/>
        </w:rPr>
        <w:t>3</w:t>
      </w:r>
      <w:r>
        <w:rPr>
          <w:rFonts w:ascii="Times New Roman" w:hAnsi="Times New Roman" w:eastAsia="宋体"/>
          <w:bCs/>
          <w:color w:val="auto"/>
          <w:kern w:val="0"/>
          <w:sz w:val="24"/>
          <w:szCs w:val="24"/>
          <w:highlight w:val="none"/>
        </w:rPr>
        <w:t>1</w:t>
      </w:r>
      <w:r>
        <w:rPr>
          <w:rFonts w:hint="eastAsia" w:ascii="Times New Roman" w:hAnsi="Times New Roman" w:eastAsia="宋体"/>
          <w:color w:val="auto"/>
          <w:kern w:val="0"/>
          <w:sz w:val="24"/>
          <w:szCs w:val="24"/>
          <w:highlight w:val="none"/>
        </w:rPr>
        <w:t>.l成交供应商应当在成交通知书发出之日起1</w:t>
      </w:r>
      <w:r>
        <w:rPr>
          <w:rFonts w:ascii="Times New Roman" w:hAnsi="Times New Roman" w:eastAsia="宋体"/>
          <w:color w:val="auto"/>
          <w:kern w:val="0"/>
          <w:sz w:val="24"/>
          <w:szCs w:val="24"/>
          <w:highlight w:val="none"/>
        </w:rPr>
        <w:t>5</w:t>
      </w:r>
      <w:r>
        <w:rPr>
          <w:rFonts w:hint="eastAsia" w:ascii="Times New Roman" w:hAnsi="Times New Roman" w:eastAsia="宋体"/>
          <w:color w:val="auto"/>
          <w:kern w:val="0"/>
          <w:sz w:val="24"/>
          <w:szCs w:val="24"/>
          <w:highlight w:val="none"/>
        </w:rPr>
        <w:t>日内，按照磋商文件确定的事项与采购人签订政府采购合同。</w:t>
      </w:r>
    </w:p>
    <w:p w14:paraId="5877F80B">
      <w:pPr>
        <w:spacing w:line="46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3</w:t>
      </w:r>
      <w:r>
        <w:rPr>
          <w:rFonts w:ascii="Times New Roman" w:hAnsi="Times New Roman" w:eastAsia="宋体"/>
          <w:color w:val="auto"/>
          <w:kern w:val="0"/>
          <w:sz w:val="24"/>
          <w:szCs w:val="24"/>
          <w:highlight w:val="none"/>
        </w:rPr>
        <w:t>1</w:t>
      </w:r>
      <w:r>
        <w:rPr>
          <w:rFonts w:hint="eastAsia" w:ascii="Times New Roman" w:hAnsi="Times New Roman" w:eastAsia="宋体"/>
          <w:color w:val="auto"/>
          <w:kern w:val="0"/>
          <w:sz w:val="24"/>
          <w:szCs w:val="24"/>
          <w:highlight w:val="none"/>
        </w:rPr>
        <w:t>.2磋商文件、成交供应商的响应文件及磋商过程中有关澄清、承诺文件均应作为合同附件。</w:t>
      </w:r>
    </w:p>
    <w:p w14:paraId="64BCBE68">
      <w:pPr>
        <w:spacing w:line="46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3</w:t>
      </w:r>
      <w:r>
        <w:rPr>
          <w:rFonts w:ascii="Times New Roman" w:hAnsi="Times New Roman" w:eastAsia="宋体"/>
          <w:color w:val="auto"/>
          <w:kern w:val="0"/>
          <w:sz w:val="24"/>
          <w:szCs w:val="24"/>
          <w:highlight w:val="none"/>
        </w:rPr>
        <w:t>1</w:t>
      </w:r>
      <w:r>
        <w:rPr>
          <w:rFonts w:hint="eastAsia" w:ascii="Times New Roman" w:hAnsi="Times New Roman" w:eastAsia="宋体"/>
          <w:color w:val="auto"/>
          <w:kern w:val="0"/>
          <w:sz w:val="24"/>
          <w:szCs w:val="24"/>
          <w:highlight w:val="none"/>
        </w:rPr>
        <w:t>.3签订合同后，成交供应商不得将合同标的进行转包。未经采购人同意，成交供应商也不得采用分包形式履行合同</w:t>
      </w:r>
      <w:r>
        <w:rPr>
          <w:rFonts w:hint="eastAsia" w:ascii="Times New Roman" w:hAnsi="Times New Roman" w:eastAsia="宋体"/>
          <w:color w:val="auto"/>
          <w:kern w:val="0"/>
          <w:sz w:val="24"/>
          <w:szCs w:val="24"/>
          <w:highlight w:val="none"/>
          <w:lang w:eastAsia="zh-CN"/>
        </w:rPr>
        <w:t>，</w:t>
      </w:r>
      <w:r>
        <w:rPr>
          <w:rFonts w:hint="eastAsia" w:ascii="Times New Roman" w:hAnsi="Times New Roman" w:eastAsia="宋体"/>
          <w:color w:val="auto"/>
          <w:kern w:val="0"/>
          <w:sz w:val="24"/>
          <w:szCs w:val="24"/>
          <w:highlight w:val="none"/>
        </w:rPr>
        <w:t>否则采购人有权终止合同。转包或分包造成采购人损失的，成交供应商应承担相应赔偿责任。</w:t>
      </w:r>
    </w:p>
    <w:p w14:paraId="4F4210E2">
      <w:pPr>
        <w:spacing w:line="460" w:lineRule="exact"/>
        <w:ind w:firstLine="480" w:firstLineChars="200"/>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31.4履约保证金：不收取履约保证金。</w:t>
      </w:r>
    </w:p>
    <w:bookmarkEnd w:id="184"/>
    <w:bookmarkEnd w:id="185"/>
    <w:bookmarkEnd w:id="186"/>
    <w:p w14:paraId="2874719E">
      <w:pPr>
        <w:keepNext/>
        <w:keepLines/>
        <w:spacing w:line="480" w:lineRule="exact"/>
        <w:ind w:firstLine="482" w:firstLineChars="200"/>
        <w:outlineLvl w:val="3"/>
        <w:rPr>
          <w:rFonts w:hint="eastAsia" w:ascii="Times New Roman" w:hAnsi="Times New Roman" w:eastAsia="宋体" w:cs="Times New Roman"/>
          <w:b/>
          <w:color w:val="auto"/>
          <w:kern w:val="0"/>
          <w:sz w:val="24"/>
          <w:szCs w:val="21"/>
          <w:highlight w:val="none"/>
        </w:rPr>
      </w:pPr>
      <w:bookmarkStart w:id="187" w:name="_Toc120614221"/>
      <w:bookmarkStart w:id="188" w:name="_Toc20823314"/>
      <w:bookmarkStart w:id="189" w:name="_Toc16938558"/>
      <w:bookmarkStart w:id="190" w:name="_Toc479757207"/>
      <w:bookmarkStart w:id="191" w:name="_Toc513029242"/>
      <w:r>
        <w:rPr>
          <w:rFonts w:hint="eastAsia" w:ascii="Times New Roman" w:hAnsi="Times New Roman" w:eastAsia="宋体" w:cs="Times New Roman"/>
          <w:b/>
          <w:color w:val="auto"/>
          <w:kern w:val="0"/>
          <w:sz w:val="24"/>
          <w:szCs w:val="21"/>
          <w:highlight w:val="none"/>
        </w:rPr>
        <w:t>32、标的物的追加</w:t>
      </w:r>
    </w:p>
    <w:p w14:paraId="2C122989">
      <w:pPr>
        <w:spacing w:line="560" w:lineRule="exact"/>
        <w:ind w:firstLine="480" w:firstLineChars="20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D271318">
      <w:pPr>
        <w:keepNext/>
        <w:keepLines/>
        <w:spacing w:line="480" w:lineRule="exact"/>
        <w:ind w:firstLine="482" w:firstLineChars="200"/>
        <w:outlineLvl w:val="3"/>
        <w:rPr>
          <w:rFonts w:hint="eastAsia" w:ascii="Times New Roman" w:hAnsi="Times New Roman" w:eastAsia="宋体" w:cs="Times New Roman"/>
          <w:b/>
          <w:color w:val="auto"/>
          <w:kern w:val="0"/>
          <w:sz w:val="24"/>
          <w:szCs w:val="21"/>
          <w:highlight w:val="none"/>
        </w:rPr>
      </w:pPr>
      <w:r>
        <w:rPr>
          <w:rFonts w:hint="eastAsia" w:ascii="Times New Roman" w:hAnsi="Times New Roman" w:eastAsia="宋体" w:cs="Times New Roman"/>
          <w:b/>
          <w:color w:val="auto"/>
          <w:kern w:val="0"/>
          <w:sz w:val="24"/>
          <w:szCs w:val="21"/>
          <w:highlight w:val="none"/>
        </w:rPr>
        <w:t>33、政府采购履约资金扶持政策</w:t>
      </w:r>
    </w:p>
    <w:p w14:paraId="77A8799D">
      <w:pPr>
        <w:spacing w:line="560" w:lineRule="exact"/>
        <w:ind w:firstLine="480" w:firstLineChars="200"/>
        <w:rPr>
          <w:rFonts w:ascii="Times New Roman" w:hAnsi="Times New Roman" w:eastAsia="宋体"/>
          <w:color w:val="auto"/>
          <w:szCs w:val="21"/>
          <w:highlight w:val="none"/>
        </w:rPr>
      </w:pPr>
      <w:r>
        <w:rPr>
          <w:rFonts w:hint="eastAsia" w:ascii="Times New Roman" w:hAnsi="Times New Roman" w:eastAsia="宋体"/>
          <w:bCs/>
          <w:color w:val="auto"/>
          <w:sz w:val="24"/>
          <w:highlight w:val="none"/>
        </w:rPr>
        <w:t>33.1依</w:t>
      </w:r>
      <w:r>
        <w:rPr>
          <w:rFonts w:hint="eastAsia" w:ascii="Times New Roman" w:hAnsi="Times New Roman" w:eastAsia="宋体"/>
          <w:bCs/>
          <w:color w:val="auto"/>
          <w:sz w:val="24"/>
          <w:highlight w:val="none"/>
          <w:lang w:val="zh-CN"/>
        </w:rPr>
        <w:t>据《关于转发江苏省财政厅、中国人民银行南京分行〈关于深入推进政府采购线上合同信用融资工作的通知〉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4F8077A2">
      <w:pPr>
        <w:keepNext/>
        <w:keepLines/>
        <w:spacing w:line="480" w:lineRule="exact"/>
        <w:ind w:firstLine="482" w:firstLineChars="200"/>
        <w:outlineLvl w:val="3"/>
        <w:rPr>
          <w:rFonts w:hint="eastAsia" w:ascii="Times New Roman" w:hAnsi="Times New Roman" w:eastAsia="宋体" w:cs="Times New Roman"/>
          <w:b/>
          <w:color w:val="auto"/>
          <w:kern w:val="0"/>
          <w:sz w:val="24"/>
          <w:szCs w:val="21"/>
          <w:highlight w:val="none"/>
        </w:rPr>
      </w:pPr>
      <w:r>
        <w:rPr>
          <w:rFonts w:hint="eastAsia" w:ascii="Times New Roman" w:hAnsi="Times New Roman" w:eastAsia="宋体" w:cs="Times New Roman"/>
          <w:b/>
          <w:color w:val="auto"/>
          <w:kern w:val="0"/>
          <w:sz w:val="24"/>
          <w:szCs w:val="21"/>
          <w:highlight w:val="none"/>
        </w:rPr>
        <w:t>34、验收及付款</w:t>
      </w:r>
    </w:p>
    <w:p w14:paraId="24010836">
      <w:pPr>
        <w:spacing w:line="560" w:lineRule="exact"/>
        <w:ind w:firstLine="480" w:firstLineChars="200"/>
        <w:rPr>
          <w:rFonts w:ascii="Times New Roman" w:hAnsi="Times New Roman" w:eastAsia="宋体"/>
          <w:bCs/>
          <w:color w:val="auto"/>
          <w:sz w:val="24"/>
          <w:highlight w:val="none"/>
        </w:rPr>
      </w:pPr>
      <w:r>
        <w:rPr>
          <w:rFonts w:hint="eastAsia" w:ascii="Times New Roman" w:hAnsi="Times New Roman" w:eastAsia="宋体"/>
          <w:bCs/>
          <w:color w:val="auto"/>
          <w:sz w:val="24"/>
          <w:highlight w:val="none"/>
        </w:rPr>
        <w:t>3</w:t>
      </w:r>
      <w:r>
        <w:rPr>
          <w:rFonts w:ascii="Times New Roman" w:hAnsi="Times New Roman" w:eastAsia="宋体"/>
          <w:bCs/>
          <w:color w:val="auto"/>
          <w:sz w:val="24"/>
          <w:highlight w:val="none"/>
        </w:rPr>
        <w:t>4</w:t>
      </w:r>
      <w:r>
        <w:rPr>
          <w:rFonts w:hint="eastAsia" w:ascii="Times New Roman" w:hAnsi="Times New Roman" w:eastAsia="宋体"/>
          <w:bCs/>
          <w:color w:val="auto"/>
          <w:sz w:val="24"/>
          <w:highlight w:val="none"/>
        </w:rPr>
        <w:t>.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512335D3">
      <w:pPr>
        <w:spacing w:line="560" w:lineRule="exact"/>
        <w:ind w:firstLine="480" w:firstLineChars="200"/>
        <w:rPr>
          <w:rFonts w:ascii="Times New Roman" w:hAnsi="Times New Roman" w:eastAsia="宋体"/>
          <w:bCs/>
          <w:color w:val="auto"/>
          <w:sz w:val="24"/>
          <w:highlight w:val="none"/>
        </w:rPr>
      </w:pPr>
      <w:r>
        <w:rPr>
          <w:rFonts w:hint="eastAsia" w:ascii="Times New Roman" w:hAnsi="Times New Roman" w:eastAsia="宋体"/>
          <w:bCs/>
          <w:color w:val="auto"/>
          <w:sz w:val="24"/>
          <w:highlight w:val="none"/>
        </w:rPr>
        <w:t>3</w:t>
      </w:r>
      <w:r>
        <w:rPr>
          <w:rFonts w:ascii="Times New Roman" w:hAnsi="Times New Roman" w:eastAsia="宋体"/>
          <w:bCs/>
          <w:color w:val="auto"/>
          <w:sz w:val="24"/>
          <w:highlight w:val="none"/>
        </w:rPr>
        <w:t>4</w:t>
      </w:r>
      <w:r>
        <w:rPr>
          <w:rFonts w:hint="eastAsia" w:ascii="Times New Roman" w:hAnsi="Times New Roman" w:eastAsia="宋体"/>
          <w:bCs/>
          <w:color w:val="auto"/>
          <w:sz w:val="24"/>
          <w:highlight w:val="none"/>
        </w:rPr>
        <w:t>.2采购人可以邀请参加本项目的其他供应商或者第三方机构参与验收。参与验收的供应商或者第三方机构的意见作为验收书的参考资料一并存档。</w:t>
      </w:r>
    </w:p>
    <w:p w14:paraId="2D36BB82">
      <w:pPr>
        <w:spacing w:line="560" w:lineRule="exact"/>
        <w:ind w:firstLine="480" w:firstLineChars="200"/>
        <w:rPr>
          <w:rFonts w:ascii="Times New Roman" w:hAnsi="Times New Roman" w:eastAsia="宋体"/>
          <w:bCs/>
          <w:color w:val="auto"/>
          <w:sz w:val="24"/>
          <w:highlight w:val="none"/>
        </w:rPr>
      </w:pPr>
      <w:r>
        <w:rPr>
          <w:rFonts w:hint="eastAsia" w:ascii="Times New Roman" w:hAnsi="Times New Roman" w:eastAsia="宋体"/>
          <w:bCs/>
          <w:color w:val="auto"/>
          <w:sz w:val="24"/>
          <w:highlight w:val="none"/>
        </w:rPr>
        <w:t>3</w:t>
      </w:r>
      <w:r>
        <w:rPr>
          <w:rFonts w:ascii="Times New Roman" w:hAnsi="Times New Roman" w:eastAsia="宋体"/>
          <w:bCs/>
          <w:color w:val="auto"/>
          <w:sz w:val="24"/>
          <w:highlight w:val="none"/>
        </w:rPr>
        <w:t>4</w:t>
      </w:r>
      <w:r>
        <w:rPr>
          <w:rFonts w:hint="eastAsia" w:ascii="Times New Roman" w:hAnsi="Times New Roman" w:eastAsia="宋体"/>
          <w:bCs/>
          <w:color w:val="auto"/>
          <w:sz w:val="24"/>
          <w:highlight w:val="none"/>
        </w:rPr>
        <w:t>.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163ED74">
      <w:pPr>
        <w:spacing w:line="500" w:lineRule="exact"/>
        <w:ind w:firstLine="480" w:firstLineChars="200"/>
        <w:rPr>
          <w:rFonts w:ascii="Calibri" w:hAnsi="Calibri" w:eastAsia="宋体"/>
          <w:color w:val="auto"/>
          <w:kern w:val="0"/>
          <w:sz w:val="24"/>
          <w:highlight w:val="none"/>
        </w:rPr>
      </w:pPr>
      <w:r>
        <w:rPr>
          <w:rFonts w:hint="eastAsia" w:ascii="Times New Roman" w:hAnsi="Times New Roman" w:eastAsia="宋体"/>
          <w:bCs/>
          <w:color w:val="auto"/>
          <w:sz w:val="24"/>
          <w:highlight w:val="none"/>
        </w:rPr>
        <w:t>3</w:t>
      </w:r>
      <w:r>
        <w:rPr>
          <w:rFonts w:ascii="Times New Roman" w:hAnsi="Times New Roman" w:eastAsia="宋体"/>
          <w:bCs/>
          <w:color w:val="auto"/>
          <w:sz w:val="24"/>
          <w:highlight w:val="none"/>
        </w:rPr>
        <w:t>4</w:t>
      </w:r>
      <w:r>
        <w:rPr>
          <w:rFonts w:hint="eastAsia" w:ascii="Times New Roman" w:hAnsi="Times New Roman" w:eastAsia="宋体"/>
          <w:bCs/>
          <w:color w:val="auto"/>
          <w:sz w:val="24"/>
          <w:highlight w:val="none"/>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230EE19">
      <w:pPr>
        <w:keepNext/>
        <w:keepLines/>
        <w:spacing w:line="480" w:lineRule="exact"/>
        <w:ind w:firstLine="482" w:firstLineChars="200"/>
        <w:outlineLvl w:val="3"/>
        <w:rPr>
          <w:rFonts w:hint="eastAsia" w:ascii="Times New Roman" w:hAnsi="Times New Roman" w:eastAsia="宋体" w:cs="Times New Roman"/>
          <w:b/>
          <w:color w:val="auto"/>
          <w:kern w:val="0"/>
          <w:sz w:val="24"/>
          <w:szCs w:val="21"/>
          <w:highlight w:val="none"/>
        </w:rPr>
      </w:pPr>
      <w:r>
        <w:rPr>
          <w:rFonts w:hint="eastAsia" w:ascii="Times New Roman" w:hAnsi="Times New Roman" w:eastAsia="宋体" w:cs="Times New Roman"/>
          <w:b/>
          <w:color w:val="auto"/>
          <w:kern w:val="0"/>
          <w:sz w:val="24"/>
          <w:szCs w:val="21"/>
          <w:highlight w:val="none"/>
        </w:rPr>
        <w:t>35、付款</w:t>
      </w:r>
    </w:p>
    <w:bookmarkEnd w:id="187"/>
    <w:bookmarkEnd w:id="188"/>
    <w:bookmarkEnd w:id="189"/>
    <w:bookmarkEnd w:id="190"/>
    <w:bookmarkEnd w:id="191"/>
    <w:p w14:paraId="118ACD82">
      <w:pPr>
        <w:spacing w:line="500" w:lineRule="exact"/>
        <w:ind w:firstLine="480" w:firstLineChars="200"/>
        <w:rPr>
          <w:rFonts w:ascii="宋体" w:hAnsi="宋体" w:eastAsia="宋体" w:cs="宋体"/>
          <w:color w:val="auto"/>
          <w:kern w:val="0"/>
          <w:sz w:val="24"/>
          <w:highlight w:val="none"/>
        </w:rPr>
      </w:pPr>
      <w:bookmarkStart w:id="192" w:name="_Hlt16619350"/>
      <w:bookmarkStart w:id="193" w:name="_Toc120614244"/>
      <w:bookmarkStart w:id="194" w:name="_Toc20823346"/>
      <w:bookmarkStart w:id="195" w:name="_Toc157694903"/>
      <w:bookmarkStart w:id="196" w:name="_Toc16938590"/>
      <w:bookmarkStart w:id="197" w:name="_Toc462564139"/>
      <w:bookmarkStart w:id="198" w:name="_Toc479757211"/>
      <w:r>
        <w:rPr>
          <w:rFonts w:hint="eastAsia" w:ascii="宋体" w:hAnsi="宋体" w:eastAsia="宋体" w:cs="宋体"/>
          <w:color w:val="auto"/>
          <w:kern w:val="0"/>
          <w:sz w:val="24"/>
          <w:highlight w:val="none"/>
        </w:rPr>
        <w:t xml:space="preserve"> </w:t>
      </w:r>
      <w:bookmarkStart w:id="199" w:name="EBb9c2b26e48524e5c9bcacebef5174118"/>
      <w:r>
        <w:rPr>
          <w:rFonts w:hint="eastAsia" w:ascii="宋体" w:hAnsi="宋体" w:eastAsia="宋体" w:cs="宋体"/>
          <w:color w:val="auto"/>
          <w:kern w:val="0"/>
          <w:sz w:val="24"/>
          <w:highlight w:val="none"/>
        </w:rPr>
        <w:t>按照竞争性磋商文件和合同约定的付款方式，采购人及时办理付款手续。对于满足合同约定支付条件的，自收到发票后履行完甲方主管部门财务手续后7个工作日内将资金支付到合同约定的供应商账户或供应商数字人民币账户。</w:t>
      </w:r>
      <w:bookmarkEnd w:id="199"/>
    </w:p>
    <w:p w14:paraId="5FB08760">
      <w:pPr>
        <w:spacing w:line="500" w:lineRule="exact"/>
        <w:ind w:firstLine="480" w:firstLineChars="200"/>
        <w:rPr>
          <w:rFonts w:ascii="Times New Roman" w:hAnsi="Times New Roman" w:eastAsia="宋体"/>
          <w:bCs/>
          <w:color w:val="auto"/>
          <w:sz w:val="24"/>
          <w:szCs w:val="21"/>
          <w:highlight w:val="none"/>
        </w:rPr>
      </w:pPr>
    </w:p>
    <w:p w14:paraId="5D4DC80C">
      <w:pPr>
        <w:ind w:firstLine="442"/>
        <w:jc w:val="center"/>
        <w:rPr>
          <w:rFonts w:ascii="Times New Roman" w:hAnsi="Times New Roman" w:eastAsia="黑体"/>
          <w:color w:val="auto"/>
          <w:kern w:val="0"/>
          <w:sz w:val="44"/>
          <w:szCs w:val="44"/>
          <w:highlight w:val="none"/>
        </w:rPr>
      </w:pPr>
      <w:r>
        <w:rPr>
          <w:rFonts w:hint="eastAsia" w:ascii="Times New Roman" w:hAnsi="Times New Roman" w:eastAsia="黑体"/>
          <w:color w:val="auto"/>
          <w:kern w:val="0"/>
          <w:sz w:val="44"/>
          <w:szCs w:val="44"/>
          <w:highlight w:val="none"/>
        </w:rPr>
        <w:br w:type="page"/>
      </w:r>
      <w:bookmarkStart w:id="200" w:name="_Toc157694899"/>
      <w:bookmarkStart w:id="201" w:name="_Toc164324467"/>
      <w:r>
        <w:rPr>
          <w:rFonts w:hint="eastAsia" w:ascii="Times New Roman" w:hAnsi="Times New Roman" w:eastAsia="黑体"/>
          <w:color w:val="auto"/>
          <w:kern w:val="0"/>
          <w:sz w:val="44"/>
          <w:szCs w:val="44"/>
          <w:highlight w:val="none"/>
        </w:rPr>
        <w:t>第三章  合同</w:t>
      </w:r>
      <w:bookmarkEnd w:id="200"/>
      <w:r>
        <w:rPr>
          <w:rFonts w:hint="eastAsia" w:ascii="Times New Roman" w:hAnsi="Times New Roman" w:eastAsia="黑体"/>
          <w:color w:val="auto"/>
          <w:kern w:val="0"/>
          <w:sz w:val="44"/>
          <w:szCs w:val="44"/>
          <w:highlight w:val="none"/>
        </w:rPr>
        <w:t>格式及主要条款</w:t>
      </w:r>
      <w:bookmarkEnd w:id="201"/>
    </w:p>
    <w:p w14:paraId="62F5BA33">
      <w:pPr>
        <w:pStyle w:val="19"/>
        <w:spacing w:line="360" w:lineRule="auto"/>
        <w:rPr>
          <w:rFonts w:hint="eastAsia" w:ascii="Times New Roman" w:hAnsi="Times New Roman" w:eastAsia="宋体" w:cs="Courier New"/>
          <w:color w:val="auto"/>
          <w:sz w:val="24"/>
          <w:highlight w:val="none"/>
        </w:rPr>
      </w:pPr>
    </w:p>
    <w:p w14:paraId="20F8AC6C">
      <w:pPr>
        <w:widowControl/>
        <w:jc w:val="left"/>
        <w:rPr>
          <w:rFonts w:hint="eastAsia" w:ascii="宋体" w:hAnsi="宋体" w:eastAsia="宋体" w:cs="宋体"/>
          <w:color w:val="auto"/>
          <w:sz w:val="24"/>
          <w:szCs w:val="24"/>
          <w:highlight w:val="none"/>
        </w:rPr>
      </w:pPr>
      <w:bookmarkStart w:id="202" w:name="_Toc164324468"/>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（以下简称甲方）</w:t>
      </w:r>
    </w:p>
    <w:p w14:paraId="18BFD7F8">
      <w:pPr>
        <w:pStyle w:val="24"/>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（以下简称乙方）</w:t>
      </w:r>
    </w:p>
    <w:p w14:paraId="0C8A5CE9">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依据《中华人民共和国民法典（第三编合同）》及其他地方有关法律、行政法规，遵循平等、自愿、公平和诚实信用的原则，双方就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项目的招标文件及乙方的投标文件和中标通知书，甲乙双方就乙方安排工作人员到甲方从事市社会</w:t>
      </w:r>
      <w:r>
        <w:rPr>
          <w:rFonts w:hint="eastAsia" w:ascii="宋体" w:hAnsi="宋体" w:cs="宋体"/>
          <w:color w:val="auto"/>
          <w:sz w:val="24"/>
          <w:szCs w:val="24"/>
          <w:highlight w:val="none"/>
          <w:lang w:val="en-US" w:eastAsia="zh-CN"/>
        </w:rPr>
        <w:t>福利中心</w:t>
      </w:r>
      <w:r>
        <w:rPr>
          <w:rFonts w:hint="eastAsia" w:ascii="宋体" w:hAnsi="宋体" w:eastAsia="宋体" w:cs="宋体"/>
          <w:color w:val="auto"/>
          <w:sz w:val="24"/>
          <w:szCs w:val="24"/>
          <w:highlight w:val="none"/>
        </w:rPr>
        <w:t>护理</w:t>
      </w:r>
      <w:r>
        <w:rPr>
          <w:rFonts w:hint="eastAsia" w:ascii="宋体" w:hAnsi="宋体" w:cs="宋体"/>
          <w:color w:val="auto"/>
          <w:sz w:val="24"/>
          <w:szCs w:val="24"/>
          <w:highlight w:val="none"/>
          <w:lang w:val="en-US" w:eastAsia="zh-CN"/>
        </w:rPr>
        <w:t>照料</w:t>
      </w:r>
      <w:r>
        <w:rPr>
          <w:rFonts w:hint="eastAsia" w:ascii="宋体" w:hAnsi="宋体" w:eastAsia="宋体" w:cs="宋体"/>
          <w:color w:val="auto"/>
          <w:sz w:val="24"/>
          <w:szCs w:val="24"/>
          <w:highlight w:val="none"/>
        </w:rPr>
        <w:t>服务工作，签订本合同书。</w:t>
      </w:r>
    </w:p>
    <w:p w14:paraId="5BB7F21A">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一、合同内容</w:t>
      </w:r>
    </w:p>
    <w:p w14:paraId="6C6243F3">
      <w:pPr>
        <w:spacing w:line="48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（一）本项目基本情况</w:t>
      </w:r>
    </w:p>
    <w:p w14:paraId="4D4AB661">
      <w:pPr>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宿迁市社会福利中心202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年护理照料服务采购项目</w:t>
      </w:r>
    </w:p>
    <w:p w14:paraId="72C199A4">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服务地点：宿迁市社会福利中心（宿迁市</w:t>
      </w:r>
      <w:r>
        <w:rPr>
          <w:rFonts w:hint="eastAsia" w:ascii="宋体" w:hAnsi="宋体" w:eastAsia="宋体" w:cs="宋体"/>
          <w:color w:val="auto"/>
          <w:sz w:val="24"/>
          <w:szCs w:val="24"/>
          <w:highlight w:val="none"/>
          <w:lang w:val="en-US" w:eastAsia="zh-CN"/>
        </w:rPr>
        <w:t>宿豫区嘉陵江路1号</w:t>
      </w:r>
      <w:r>
        <w:rPr>
          <w:rFonts w:hint="eastAsia" w:ascii="宋体" w:hAnsi="宋体" w:eastAsia="宋体" w:cs="宋体"/>
          <w:color w:val="auto"/>
          <w:sz w:val="24"/>
          <w:szCs w:val="24"/>
          <w:highlight w:val="none"/>
        </w:rPr>
        <w:t>）。</w:t>
      </w:r>
    </w:p>
    <w:p w14:paraId="25036E67">
      <w:pPr>
        <w:spacing w:line="48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（二）本项目主要内容</w:t>
      </w:r>
    </w:p>
    <w:p w14:paraId="3FB0F262">
      <w:pPr>
        <w:spacing w:line="480" w:lineRule="exact"/>
        <w:ind w:firstLine="480" w:firstLineChars="200"/>
        <w:rPr>
          <w:rFonts w:hint="eastAsia" w:ascii="Times New Roman" w:hAnsi="Times New Roman" w:eastAsia="宋体"/>
          <w:color w:val="auto"/>
          <w:kern w:val="0"/>
          <w:sz w:val="24"/>
          <w:szCs w:val="24"/>
          <w:highlight w:val="none"/>
          <w:lang w:val="en-US" w:eastAsia="zh-CN"/>
        </w:rPr>
      </w:pPr>
      <w:r>
        <w:rPr>
          <w:rFonts w:hint="eastAsia" w:ascii="Times New Roman" w:hAnsi="Times New Roman" w:eastAsia="宋体"/>
          <w:color w:val="auto"/>
          <w:kern w:val="0"/>
          <w:sz w:val="24"/>
          <w:szCs w:val="24"/>
          <w:highlight w:val="none"/>
        </w:rPr>
        <w:t>为市社会福利中心安置落户人员提供护理照料及医疗服务，包括日常照护、特殊照护、清洁卫生、外出看护、传染病防控</w:t>
      </w:r>
      <w:r>
        <w:rPr>
          <w:rFonts w:hint="eastAsia" w:ascii="Times New Roman" w:hAnsi="Times New Roman" w:eastAsia="宋体"/>
          <w:color w:val="auto"/>
          <w:kern w:val="0"/>
          <w:sz w:val="24"/>
          <w:szCs w:val="24"/>
          <w:highlight w:val="none"/>
          <w:lang w:val="en-US" w:eastAsia="zh-CN"/>
        </w:rPr>
        <w:t>及诊</w:t>
      </w:r>
      <w:r>
        <w:rPr>
          <w:rFonts w:hint="eastAsia" w:ascii="Times New Roman" w:hAnsi="Times New Roman" w:eastAsia="宋体"/>
          <w:color w:val="auto"/>
          <w:kern w:val="0"/>
          <w:sz w:val="24"/>
          <w:szCs w:val="24"/>
          <w:highlight w:val="none"/>
        </w:rPr>
        <w:t>疗和安全管理等服务。详细服务要求见采购需求部分</w:t>
      </w:r>
      <w:r>
        <w:rPr>
          <w:rFonts w:hint="eastAsia" w:ascii="Times New Roman" w:hAnsi="Times New Roman" w:eastAsia="宋体"/>
          <w:color w:val="auto"/>
          <w:kern w:val="0"/>
          <w:sz w:val="24"/>
          <w:szCs w:val="24"/>
          <w:highlight w:val="none"/>
          <w:lang w:eastAsia="zh-CN"/>
        </w:rPr>
        <w:t>。</w:t>
      </w:r>
    </w:p>
    <w:p w14:paraId="019AF5B7">
      <w:pPr>
        <w:spacing w:line="48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（三）本项目配备人员总数不少于</w:t>
      </w:r>
      <w:r>
        <w:rPr>
          <w:rFonts w:hint="eastAsia" w:ascii="宋体" w:hAnsi="宋体" w:eastAsia="宋体" w:cs="宋体"/>
          <w:b/>
          <w:color w:val="auto"/>
          <w:sz w:val="24"/>
          <w:szCs w:val="24"/>
          <w:highlight w:val="none"/>
          <w:lang w:val="en-US" w:eastAsia="zh-CN"/>
        </w:rPr>
        <w:t>14</w:t>
      </w:r>
      <w:r>
        <w:rPr>
          <w:rFonts w:hint="eastAsia" w:ascii="宋体" w:hAnsi="宋体" w:eastAsia="宋体" w:cs="宋体"/>
          <w:b/>
          <w:color w:val="auto"/>
          <w:sz w:val="24"/>
          <w:szCs w:val="24"/>
          <w:highlight w:val="none"/>
        </w:rPr>
        <w:t>人</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详见采购需求</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w:t>
      </w:r>
    </w:p>
    <w:p w14:paraId="5496FA77">
      <w:pPr>
        <w:spacing w:line="48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（四）本项目主要标准及要求</w:t>
      </w:r>
    </w:p>
    <w:p w14:paraId="1602684A">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1、按专业化要求配置管理服务人员，配备及调整服务人员必须经业主面试或审核同意；所承接的管理服务与收费质价相符；本项目所涉及管理服务质量必须达到相关法规政策规定及</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要求。</w:t>
      </w:r>
    </w:p>
    <w:p w14:paraId="1B5F1515">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日。在协议有效期内一方不得擅自变更或中止此项协议，如未经双方同意，擅自变更或中止此项的一方要负违约责任。此项协议需终止或续签，应在协议期内提前半个月通知对方。</w:t>
      </w:r>
    </w:p>
    <w:p w14:paraId="6AA121BB">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3、下列文件为本合同不可分割部分，其中条款与要求为本合同执行的依据：</w:t>
      </w:r>
    </w:p>
    <w:p w14:paraId="06B49E44">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中标通知书；</w:t>
      </w:r>
    </w:p>
    <w:p w14:paraId="30DD7D09">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乙方的响应文件；</w:t>
      </w:r>
    </w:p>
    <w:p w14:paraId="50534CD4">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乙方在竞争性招标过程中所作的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承诺、声明、书面澄清等；</w:t>
      </w:r>
    </w:p>
    <w:p w14:paraId="16D66902">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 招标采购文件及其附件；</w:t>
      </w:r>
    </w:p>
    <w:p w14:paraId="585DDE5B">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 合同附件。</w:t>
      </w:r>
    </w:p>
    <w:p w14:paraId="4E29CCF6">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以上与本合同具有同等法律效力。</w:t>
      </w:r>
    </w:p>
    <w:p w14:paraId="6B2C656D">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4、乙方配备工作人员（审批表另附）</w:t>
      </w:r>
    </w:p>
    <w:p w14:paraId="7767E00D">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二、乙方工作职责</w:t>
      </w:r>
    </w:p>
    <w:p w14:paraId="72C9E3C8">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1、生活照料服务</w:t>
      </w:r>
    </w:p>
    <w:p w14:paraId="1C6E3FAC">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护理照料团队为照护对象提供清洁卫生照料、穿衣、修饰、饮食起居照料、如厕照料、口腔清洁、皮肤清洁、体位转移、便漏照料、睡前照料、皮肤护理等服务。对生活不能自理</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照护对象，</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在饮食、住宿、洗浴，如厕等方面提供特殊照料服务。加强24小时值班巡查，保障照护对象的人身安全，确保其各项合法权益和人格尊严不受侵犯。</w:t>
      </w:r>
    </w:p>
    <w:p w14:paraId="2F400841">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2、清洁卫生服务</w:t>
      </w:r>
    </w:p>
    <w:p w14:paraId="4EAFDF1D">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护理照料团队</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rPr>
        <w:t>受助居室、走廊、卫生间及时清扫消毒，床上用品</w:t>
      </w:r>
      <w:r>
        <w:rPr>
          <w:rFonts w:hint="eastAsia" w:ascii="宋体" w:hAnsi="宋体" w:eastAsia="宋体" w:cs="宋体"/>
          <w:color w:val="auto"/>
          <w:sz w:val="24"/>
          <w:szCs w:val="24"/>
          <w:highlight w:val="none"/>
          <w:lang w:val="en-US" w:eastAsia="zh-CN"/>
        </w:rPr>
        <w:t>定期</w:t>
      </w:r>
      <w:r>
        <w:rPr>
          <w:rFonts w:hint="eastAsia" w:ascii="宋体" w:hAnsi="宋体" w:eastAsia="宋体" w:cs="宋体"/>
          <w:color w:val="auto"/>
          <w:sz w:val="24"/>
          <w:szCs w:val="24"/>
          <w:highlight w:val="none"/>
        </w:rPr>
        <w:t>清洗</w:t>
      </w:r>
      <w:r>
        <w:rPr>
          <w:rFonts w:hint="eastAsia" w:ascii="宋体" w:hAnsi="宋体" w:eastAsia="宋体" w:cs="宋体"/>
          <w:color w:val="auto"/>
          <w:sz w:val="24"/>
          <w:szCs w:val="24"/>
          <w:highlight w:val="none"/>
          <w:lang w:val="en-US" w:eastAsia="zh-CN"/>
        </w:rPr>
        <w:t>更换</w:t>
      </w:r>
      <w:r>
        <w:rPr>
          <w:rFonts w:hint="eastAsia" w:ascii="宋体" w:hAnsi="宋体" w:eastAsia="宋体" w:cs="宋体"/>
          <w:color w:val="auto"/>
          <w:sz w:val="24"/>
          <w:szCs w:val="24"/>
          <w:highlight w:val="none"/>
        </w:rPr>
        <w:t>，室内每</w:t>
      </w:r>
      <w:r>
        <w:rPr>
          <w:rFonts w:hint="eastAsia" w:ascii="宋体" w:hAnsi="宋体" w:eastAsia="宋体" w:cs="宋体"/>
          <w:color w:val="auto"/>
          <w:sz w:val="24"/>
          <w:szCs w:val="24"/>
          <w:highlight w:val="none"/>
          <w:lang w:val="en-US" w:eastAsia="zh-CN"/>
        </w:rPr>
        <w:t>天</w:t>
      </w:r>
      <w:r>
        <w:rPr>
          <w:rFonts w:hint="eastAsia" w:ascii="宋体" w:hAnsi="宋体" w:eastAsia="宋体" w:cs="宋体"/>
          <w:color w:val="auto"/>
          <w:sz w:val="24"/>
          <w:szCs w:val="24"/>
          <w:highlight w:val="none"/>
        </w:rPr>
        <w:t>消毒不少于一次，确保室内</w:t>
      </w:r>
      <w:r>
        <w:rPr>
          <w:rFonts w:hint="eastAsia" w:ascii="宋体" w:hAnsi="宋体" w:eastAsia="宋体" w:cs="宋体"/>
          <w:color w:val="auto"/>
          <w:sz w:val="24"/>
          <w:szCs w:val="24"/>
          <w:highlight w:val="none"/>
          <w:lang w:val="en-US" w:eastAsia="zh-CN"/>
        </w:rPr>
        <w:t>整洁</w:t>
      </w:r>
      <w:r>
        <w:rPr>
          <w:rFonts w:hint="eastAsia" w:ascii="宋体" w:hAnsi="宋体" w:eastAsia="宋体" w:cs="宋体"/>
          <w:color w:val="auto"/>
          <w:sz w:val="24"/>
          <w:szCs w:val="24"/>
          <w:highlight w:val="none"/>
        </w:rPr>
        <w:t>无异味。照护对象夏季每两天洗澡一次，</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季节每周洗澡一次，确保房间无异味。在疾控部门和专业医生指导下定期开展传染病消杀和防控工作。</w:t>
      </w:r>
    </w:p>
    <w:p w14:paraId="3A1024B3">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站内</w:t>
      </w:r>
      <w:r>
        <w:rPr>
          <w:rFonts w:hint="eastAsia" w:ascii="宋体" w:hAnsi="宋体" w:eastAsia="宋体" w:cs="宋体"/>
          <w:color w:val="auto"/>
          <w:sz w:val="24"/>
          <w:szCs w:val="24"/>
          <w:highlight w:val="none"/>
        </w:rPr>
        <w:t>诊疗服务</w:t>
      </w:r>
    </w:p>
    <w:p w14:paraId="0CE7816A">
      <w:pPr>
        <w:spacing w:line="4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医护</w:t>
      </w:r>
      <w:r>
        <w:rPr>
          <w:rFonts w:hint="eastAsia" w:ascii="宋体" w:hAnsi="宋体" w:eastAsia="宋体" w:cs="宋体"/>
          <w:color w:val="auto"/>
          <w:sz w:val="24"/>
          <w:szCs w:val="24"/>
          <w:highlight w:val="none"/>
          <w:lang w:val="en-US" w:eastAsia="zh-CN"/>
        </w:rPr>
        <w:t>服务团队</w:t>
      </w:r>
      <w:r>
        <w:rPr>
          <w:rFonts w:hint="eastAsia" w:ascii="宋体" w:hAnsi="宋体" w:eastAsia="宋体" w:cs="宋体"/>
          <w:color w:val="auto"/>
          <w:sz w:val="24"/>
          <w:szCs w:val="24"/>
          <w:highlight w:val="none"/>
        </w:rPr>
        <w:t>负责照护对象的日常</w:t>
      </w:r>
      <w:r>
        <w:rPr>
          <w:rFonts w:hint="eastAsia" w:ascii="宋体" w:hAnsi="宋体" w:eastAsia="宋体" w:cs="宋体"/>
          <w:color w:val="auto"/>
          <w:sz w:val="24"/>
          <w:szCs w:val="24"/>
          <w:highlight w:val="none"/>
          <w:lang w:eastAsia="zh-CN"/>
        </w:rPr>
        <w:t>医疗</w:t>
      </w:r>
      <w:r>
        <w:rPr>
          <w:rFonts w:hint="eastAsia" w:ascii="宋体" w:hAnsi="宋体" w:eastAsia="宋体" w:cs="宋体"/>
          <w:color w:val="auto"/>
          <w:sz w:val="24"/>
          <w:szCs w:val="24"/>
          <w:highlight w:val="none"/>
          <w:lang w:val="en-US" w:eastAsia="zh-CN"/>
        </w:rPr>
        <w:t>巡检</w:t>
      </w:r>
      <w:r>
        <w:rPr>
          <w:rFonts w:hint="eastAsia" w:ascii="宋体" w:hAnsi="宋体" w:eastAsia="宋体" w:cs="宋体"/>
          <w:color w:val="auto"/>
          <w:sz w:val="24"/>
          <w:szCs w:val="24"/>
          <w:highlight w:val="none"/>
        </w:rPr>
        <w:t>、疾病治疗、突发病情</w:t>
      </w:r>
      <w:r>
        <w:rPr>
          <w:rFonts w:hint="eastAsia" w:ascii="宋体" w:hAnsi="宋体" w:eastAsia="宋体" w:cs="宋体"/>
          <w:color w:val="auto"/>
          <w:sz w:val="24"/>
          <w:szCs w:val="24"/>
          <w:highlight w:val="none"/>
          <w:lang w:val="en-US" w:eastAsia="zh-CN"/>
        </w:rPr>
        <w:t>处置、药品发放和协助服药</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lang w:eastAsia="zh-CN"/>
        </w:rPr>
        <w:t>，建立照护对象</w:t>
      </w:r>
      <w:r>
        <w:rPr>
          <w:rFonts w:hint="eastAsia" w:ascii="宋体" w:hAnsi="宋体" w:eastAsia="宋体" w:cs="宋体"/>
          <w:color w:val="auto"/>
          <w:kern w:val="0"/>
          <w:sz w:val="24"/>
          <w:szCs w:val="24"/>
          <w:highlight w:val="none"/>
          <w:lang w:val="en-US" w:eastAsia="zh-CN" w:bidi="ar"/>
        </w:rPr>
        <w:t>医疗</w:t>
      </w:r>
      <w:r>
        <w:rPr>
          <w:rFonts w:hint="eastAsia" w:ascii="宋体" w:hAnsi="宋体" w:eastAsia="宋体" w:cs="宋体"/>
          <w:color w:val="auto"/>
          <w:sz w:val="24"/>
          <w:szCs w:val="24"/>
          <w:highlight w:val="none"/>
          <w:lang w:eastAsia="zh-CN"/>
        </w:rPr>
        <w:t>档案，</w:t>
      </w:r>
      <w:r>
        <w:rPr>
          <w:rFonts w:hint="eastAsia" w:ascii="宋体" w:hAnsi="宋体" w:eastAsia="宋体" w:cs="宋体"/>
          <w:color w:val="auto"/>
          <w:sz w:val="24"/>
          <w:szCs w:val="24"/>
          <w:highlight w:val="none"/>
        </w:rPr>
        <w:t>按照一人一档</w:t>
      </w:r>
      <w:r>
        <w:rPr>
          <w:rFonts w:ascii="宋体" w:hAnsi="宋体" w:eastAsia="宋体" w:cs="宋体"/>
          <w:color w:val="auto"/>
          <w:kern w:val="0"/>
          <w:sz w:val="24"/>
          <w:szCs w:val="24"/>
          <w:highlight w:val="none"/>
          <w:lang w:val="en-US" w:eastAsia="zh-CN" w:bidi="ar"/>
        </w:rPr>
        <w:t>做好</w:t>
      </w:r>
      <w:r>
        <w:rPr>
          <w:rFonts w:hint="eastAsia" w:ascii="宋体" w:hAnsi="宋体" w:eastAsia="宋体" w:cs="宋体"/>
          <w:color w:val="auto"/>
          <w:kern w:val="0"/>
          <w:sz w:val="24"/>
          <w:szCs w:val="24"/>
          <w:highlight w:val="none"/>
          <w:lang w:val="en-US" w:eastAsia="zh-CN" w:bidi="ar"/>
        </w:rPr>
        <w:t>医疗档案管理工作</w:t>
      </w:r>
      <w:r>
        <w:rPr>
          <w:rFonts w:hint="eastAsia" w:ascii="宋体" w:hAnsi="宋体" w:eastAsia="宋体" w:cs="宋体"/>
          <w:color w:val="auto"/>
          <w:sz w:val="24"/>
          <w:szCs w:val="24"/>
          <w:highlight w:val="none"/>
        </w:rPr>
        <w:t>。建立院外院内急救绿色通道，保障照护对象及时救治，发现突发急病、精神异常或有疑似传染病的，及时送</w:t>
      </w:r>
      <w:r>
        <w:rPr>
          <w:rFonts w:hint="eastAsia" w:ascii="宋体" w:hAnsi="宋体" w:eastAsia="宋体" w:cs="宋体"/>
          <w:color w:val="auto"/>
          <w:sz w:val="24"/>
          <w:szCs w:val="24"/>
          <w:highlight w:val="none"/>
          <w:lang w:val="en-US" w:eastAsia="zh-CN"/>
        </w:rPr>
        <w:t>医疗机构</w:t>
      </w:r>
      <w:r>
        <w:rPr>
          <w:rFonts w:hint="eastAsia" w:ascii="宋体" w:hAnsi="宋体" w:eastAsia="宋体" w:cs="宋体"/>
          <w:color w:val="auto"/>
          <w:sz w:val="24"/>
          <w:szCs w:val="24"/>
          <w:highlight w:val="none"/>
        </w:rPr>
        <w:t>诊断、救治。对有疑似传染病的，</w:t>
      </w:r>
      <w:r>
        <w:rPr>
          <w:rFonts w:hint="eastAsia" w:ascii="宋体" w:hAnsi="宋体" w:eastAsia="宋体" w:cs="宋体"/>
          <w:color w:val="auto"/>
          <w:sz w:val="24"/>
          <w:szCs w:val="24"/>
          <w:highlight w:val="none"/>
          <w:lang w:val="en-US" w:eastAsia="zh-CN"/>
        </w:rPr>
        <w:t>按规定</w:t>
      </w:r>
      <w:r>
        <w:rPr>
          <w:rFonts w:hint="eastAsia" w:ascii="宋体" w:hAnsi="宋体" w:eastAsia="宋体" w:cs="宋体"/>
          <w:color w:val="auto"/>
          <w:sz w:val="24"/>
          <w:szCs w:val="24"/>
          <w:highlight w:val="none"/>
        </w:rPr>
        <w:t>向疾病预防控制机构报告，采取必要的卫生处理措施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应保持手机24小时开机，及时处置各类突发情况）</w:t>
      </w:r>
      <w:r>
        <w:rPr>
          <w:rFonts w:hint="eastAsia" w:ascii="宋体" w:hAnsi="宋体" w:eastAsia="宋体" w:cs="宋体"/>
          <w:color w:val="auto"/>
          <w:sz w:val="24"/>
          <w:szCs w:val="24"/>
          <w:highlight w:val="none"/>
        </w:rPr>
        <w:t>。</w:t>
      </w:r>
    </w:p>
    <w:p w14:paraId="79EE2025">
      <w:pPr>
        <w:numPr>
          <w:ilvl w:val="0"/>
          <w:numId w:val="0"/>
        </w:numPr>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外出就医陪、住院陪</w:t>
      </w:r>
      <w:r>
        <w:rPr>
          <w:rFonts w:hint="eastAsia" w:ascii="宋体" w:hAnsi="宋体" w:eastAsia="宋体" w:cs="宋体"/>
          <w:color w:val="auto"/>
          <w:sz w:val="24"/>
          <w:szCs w:val="24"/>
          <w:highlight w:val="none"/>
          <w:lang w:eastAsia="zh-CN"/>
        </w:rPr>
        <w:t>护</w:t>
      </w:r>
      <w:r>
        <w:rPr>
          <w:rFonts w:hint="eastAsia" w:ascii="宋体" w:hAnsi="宋体" w:eastAsia="宋体" w:cs="宋体"/>
          <w:color w:val="auto"/>
          <w:sz w:val="24"/>
          <w:szCs w:val="24"/>
          <w:highlight w:val="none"/>
        </w:rPr>
        <w:t>服务（服务地点：</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指定医疗机构</w:t>
      </w:r>
      <w:r>
        <w:rPr>
          <w:rFonts w:hint="eastAsia" w:ascii="宋体" w:hAnsi="宋体" w:eastAsia="宋体" w:cs="宋体"/>
          <w:color w:val="auto"/>
          <w:sz w:val="24"/>
          <w:szCs w:val="24"/>
          <w:highlight w:val="none"/>
          <w:lang w:eastAsia="zh-CN"/>
        </w:rPr>
        <w:t>）</w:t>
      </w:r>
    </w:p>
    <w:p w14:paraId="12464C34">
      <w:pPr>
        <w:numPr>
          <w:ilvl w:val="0"/>
          <w:numId w:val="0"/>
        </w:numPr>
        <w:spacing w:line="4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门诊治疗。</w:t>
      </w:r>
    </w:p>
    <w:p w14:paraId="2E1B3E85">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医护</w:t>
      </w:r>
      <w:r>
        <w:rPr>
          <w:rFonts w:hint="eastAsia" w:ascii="宋体" w:hAnsi="宋体" w:eastAsia="宋体" w:cs="宋体"/>
          <w:color w:val="auto"/>
          <w:sz w:val="24"/>
          <w:szCs w:val="24"/>
          <w:highlight w:val="none"/>
          <w:lang w:val="en-US" w:eastAsia="zh-CN"/>
        </w:rPr>
        <w:t>服务团队负责</w:t>
      </w:r>
      <w:r>
        <w:rPr>
          <w:rFonts w:hint="eastAsia" w:ascii="宋体" w:hAnsi="宋体" w:eastAsia="宋体" w:cs="宋体"/>
          <w:color w:val="auto"/>
          <w:sz w:val="24"/>
          <w:szCs w:val="24"/>
          <w:highlight w:val="none"/>
        </w:rPr>
        <w:t>照护对象外出</w:t>
      </w:r>
      <w:r>
        <w:rPr>
          <w:rFonts w:hint="eastAsia" w:ascii="宋体" w:hAnsi="宋体" w:eastAsia="宋体" w:cs="宋体"/>
          <w:color w:val="auto"/>
          <w:sz w:val="24"/>
          <w:szCs w:val="24"/>
          <w:highlight w:val="none"/>
          <w:lang w:val="en-US" w:eastAsia="zh-CN"/>
        </w:rPr>
        <w:t>门诊</w:t>
      </w:r>
      <w:r>
        <w:rPr>
          <w:rFonts w:hint="eastAsia" w:ascii="宋体" w:hAnsi="宋体" w:eastAsia="宋体" w:cs="宋体"/>
          <w:color w:val="auto"/>
          <w:sz w:val="24"/>
          <w:szCs w:val="24"/>
          <w:highlight w:val="none"/>
        </w:rPr>
        <w:t>就医工作，办理挂号、检查、取药等手续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安排车辆接送照护对象门诊</w:t>
      </w:r>
      <w:r>
        <w:rPr>
          <w:rFonts w:hint="eastAsia" w:ascii="宋体" w:hAnsi="宋体" w:eastAsia="宋体" w:cs="宋体"/>
          <w:color w:val="auto"/>
          <w:sz w:val="24"/>
          <w:szCs w:val="24"/>
          <w:highlight w:val="none"/>
        </w:rPr>
        <w:t>就医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在宿迁市主城区内医疗机构就医须免费派车、主城区外医疗机构用车由双方协商后据实结算；从120平台调车急救据实结算）。及时处置节假日、夜间各类突发情况。做好门诊</w:t>
      </w:r>
      <w:r>
        <w:rPr>
          <w:rFonts w:hint="eastAsia" w:ascii="宋体" w:hAnsi="宋体" w:eastAsia="宋体" w:cs="宋体"/>
          <w:color w:val="auto"/>
          <w:sz w:val="24"/>
          <w:szCs w:val="24"/>
          <w:highlight w:val="none"/>
        </w:rPr>
        <w:t>就医</w:t>
      </w:r>
      <w:r>
        <w:rPr>
          <w:rFonts w:hint="eastAsia" w:ascii="宋体" w:hAnsi="宋体" w:eastAsia="宋体" w:cs="宋体"/>
          <w:color w:val="auto"/>
          <w:sz w:val="24"/>
          <w:szCs w:val="24"/>
          <w:highlight w:val="none"/>
          <w:lang w:val="en-US" w:eastAsia="zh-CN"/>
        </w:rPr>
        <w:t>期间</w:t>
      </w:r>
      <w:r>
        <w:rPr>
          <w:rFonts w:hint="eastAsia" w:ascii="宋体" w:hAnsi="宋体" w:eastAsia="宋体" w:cs="宋体"/>
          <w:color w:val="auto"/>
          <w:sz w:val="24"/>
          <w:szCs w:val="24"/>
          <w:highlight w:val="none"/>
        </w:rPr>
        <w:t>照护对象</w:t>
      </w:r>
      <w:r>
        <w:rPr>
          <w:rFonts w:hint="eastAsia" w:ascii="宋体" w:hAnsi="宋体" w:eastAsia="宋体" w:cs="宋体"/>
          <w:color w:val="auto"/>
          <w:sz w:val="24"/>
          <w:szCs w:val="24"/>
          <w:highlight w:val="none"/>
          <w:lang w:val="en-US" w:eastAsia="zh-CN"/>
        </w:rPr>
        <w:t>陪护的安全工作，</w:t>
      </w:r>
      <w:r>
        <w:rPr>
          <w:rFonts w:hint="eastAsia" w:ascii="宋体" w:hAnsi="宋体" w:eastAsia="宋体" w:cs="宋体"/>
          <w:color w:val="auto"/>
          <w:sz w:val="24"/>
          <w:szCs w:val="24"/>
          <w:highlight w:val="none"/>
        </w:rPr>
        <w:t>防止出现跌倒</w:t>
      </w:r>
      <w:r>
        <w:rPr>
          <w:rFonts w:hint="eastAsia" w:ascii="宋体" w:hAnsi="宋体" w:eastAsia="宋体" w:cs="宋体"/>
          <w:color w:val="auto"/>
          <w:sz w:val="24"/>
          <w:szCs w:val="24"/>
          <w:highlight w:val="none"/>
          <w:lang w:val="en-US" w:eastAsia="zh-CN"/>
        </w:rPr>
        <w:t>、走失、自残或伤害他人行为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如遇照护对象行动不便、精神状态异常或有暴力倾向等特殊情况，经甲方同意后可增加门诊就医陪护人员，按100元/人、次支付陪护费用</w:t>
      </w:r>
      <w:r>
        <w:rPr>
          <w:rFonts w:hint="eastAsia" w:ascii="宋体" w:hAnsi="宋体" w:eastAsia="宋体" w:cs="宋体"/>
          <w:color w:val="auto"/>
          <w:sz w:val="24"/>
          <w:szCs w:val="24"/>
          <w:highlight w:val="none"/>
        </w:rPr>
        <w:t>。</w:t>
      </w:r>
    </w:p>
    <w:p w14:paraId="57360473">
      <w:pPr>
        <w:numPr>
          <w:ilvl w:val="0"/>
          <w:numId w:val="0"/>
        </w:numPr>
        <w:spacing w:line="4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住院治疗</w:t>
      </w:r>
    </w:p>
    <w:p w14:paraId="40803452">
      <w:pPr>
        <w:numPr>
          <w:ilvl w:val="0"/>
          <w:numId w:val="0"/>
        </w:num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照护对象因病住院，医护</w:t>
      </w:r>
      <w:r>
        <w:rPr>
          <w:rFonts w:hint="eastAsia" w:ascii="宋体" w:hAnsi="宋体" w:eastAsia="宋体" w:cs="宋体"/>
          <w:color w:val="auto"/>
          <w:sz w:val="24"/>
          <w:szCs w:val="24"/>
          <w:highlight w:val="none"/>
          <w:lang w:val="en-US" w:eastAsia="zh-CN"/>
        </w:rPr>
        <w:t>服务团队</w:t>
      </w:r>
      <w:r>
        <w:rPr>
          <w:rFonts w:hint="eastAsia" w:ascii="宋体" w:hAnsi="宋体" w:eastAsia="宋体" w:cs="宋体"/>
          <w:color w:val="auto"/>
          <w:sz w:val="24"/>
          <w:szCs w:val="24"/>
          <w:highlight w:val="none"/>
        </w:rPr>
        <w:t>护送其至</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指定医院并办理住院手续。就医陪护团队做好照护对象住院</w:t>
      </w:r>
      <w:r>
        <w:rPr>
          <w:rFonts w:hint="eastAsia" w:ascii="宋体" w:hAnsi="宋体" w:eastAsia="宋体" w:cs="宋体"/>
          <w:color w:val="auto"/>
          <w:sz w:val="24"/>
          <w:szCs w:val="24"/>
          <w:highlight w:val="none"/>
          <w:lang w:val="en-US" w:eastAsia="zh-CN"/>
        </w:rPr>
        <w:t>期间的</w:t>
      </w:r>
      <w:r>
        <w:rPr>
          <w:rFonts w:hint="eastAsia" w:ascii="宋体" w:hAnsi="宋体" w:eastAsia="宋体" w:cs="宋体"/>
          <w:color w:val="auto"/>
          <w:sz w:val="24"/>
          <w:szCs w:val="24"/>
          <w:highlight w:val="none"/>
        </w:rPr>
        <w:t>24小时陪护工作，遵循医嘱提供护理、服药、检查、清洁等</w:t>
      </w:r>
      <w:r>
        <w:rPr>
          <w:rFonts w:hint="eastAsia" w:ascii="宋体" w:hAnsi="宋体" w:eastAsia="宋体" w:cs="宋体"/>
          <w:color w:val="auto"/>
          <w:sz w:val="24"/>
          <w:szCs w:val="24"/>
          <w:highlight w:val="none"/>
          <w:lang w:eastAsia="zh-CN"/>
        </w:rPr>
        <w:t>照料</w:t>
      </w:r>
      <w:r>
        <w:rPr>
          <w:rFonts w:hint="eastAsia" w:ascii="宋体" w:hAnsi="宋体" w:eastAsia="宋体" w:cs="宋体"/>
          <w:color w:val="auto"/>
          <w:sz w:val="24"/>
          <w:szCs w:val="24"/>
          <w:highlight w:val="none"/>
        </w:rPr>
        <w:t>服务；对精神智力障碍、有暴力倾向的照护对象，做好安抚和管控工作，及时发现和处置各类突发情况，防止出现坠床、跌倒、走失、自残、自杀或伤害他人行为（陪护人员配备标准见采购需求）。</w:t>
      </w:r>
    </w:p>
    <w:p w14:paraId="661BDB62">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5、文化娱乐及协助寻亲服务</w:t>
      </w:r>
    </w:p>
    <w:p w14:paraId="5505331F">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根据照护对象员特点，在</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指定场所定期组织开展各类的文化娱乐活动。协助市救助管理站工作人员做好日常甄别寻亲工作，为前来寻亲人员提供便利和帮助。完成其他临时性工作任务。</w:t>
      </w:r>
    </w:p>
    <w:p w14:paraId="6C1E3DFA">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6、安宁服务</w:t>
      </w:r>
    </w:p>
    <w:p w14:paraId="5B27C6D7">
      <w:pPr>
        <w:spacing w:line="480" w:lineRule="exact"/>
        <w:ind w:firstLine="480" w:firstLineChars="200"/>
        <w:rPr>
          <w:rFonts w:hint="default"/>
          <w:color w:val="auto"/>
          <w:highlight w:val="none"/>
          <w:lang w:val="en-US"/>
        </w:rPr>
      </w:pPr>
      <w:r>
        <w:rPr>
          <w:rFonts w:hint="eastAsia" w:ascii="宋体" w:hAnsi="宋体" w:eastAsia="宋体" w:cs="宋体"/>
          <w:color w:val="auto"/>
          <w:sz w:val="24"/>
          <w:szCs w:val="24"/>
          <w:highlight w:val="none"/>
        </w:rPr>
        <w:t>照护对象在市社会福利院内或在外出期间死亡的，</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应立即向</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报告，同时报请公安机关到场处置并出具死亡原因鉴定书。死亡原因鉴定书等相关材料交由</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保管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协助</w:t>
      </w:r>
      <w:r>
        <w:rPr>
          <w:rFonts w:hint="eastAsia" w:ascii="宋体" w:hAnsi="宋体" w:eastAsia="宋体" w:cs="宋体"/>
          <w:color w:val="auto"/>
          <w:sz w:val="24"/>
          <w:szCs w:val="24"/>
          <w:highlight w:val="none"/>
        </w:rPr>
        <w:t>做好照护对象死亡</w:t>
      </w:r>
      <w:r>
        <w:rPr>
          <w:rFonts w:hint="eastAsia" w:ascii="宋体" w:hAnsi="宋体" w:eastAsia="宋体" w:cs="宋体"/>
          <w:color w:val="auto"/>
          <w:sz w:val="24"/>
          <w:szCs w:val="24"/>
          <w:highlight w:val="none"/>
          <w:lang w:val="en-US" w:eastAsia="zh-CN"/>
        </w:rPr>
        <w:t>后续相关</w:t>
      </w:r>
      <w:r>
        <w:rPr>
          <w:rFonts w:hint="eastAsia" w:ascii="宋体" w:hAnsi="宋体" w:eastAsia="宋体" w:cs="宋体"/>
          <w:color w:val="auto"/>
          <w:sz w:val="24"/>
          <w:szCs w:val="24"/>
          <w:highlight w:val="none"/>
        </w:rPr>
        <w:t>工作。</w:t>
      </w:r>
    </w:p>
    <w:p w14:paraId="3B952F8F">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7、库房管理</w:t>
      </w:r>
    </w:p>
    <w:p w14:paraId="1B35BD2A">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照护对象日常生活物品申请、领用、发放、报废，出入库登记表和月报表制作。</w:t>
      </w:r>
    </w:p>
    <w:p w14:paraId="6BD78DB7">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8、卫生管理</w:t>
      </w:r>
    </w:p>
    <w:p w14:paraId="1B9618D8">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负责市社会福利中心三楼</w:t>
      </w:r>
      <w:r>
        <w:rPr>
          <w:rFonts w:hint="eastAsia" w:ascii="宋体" w:hAnsi="宋体" w:eastAsia="宋体" w:cs="宋体"/>
          <w:color w:val="auto"/>
          <w:sz w:val="24"/>
          <w:szCs w:val="24"/>
          <w:highlight w:val="none"/>
          <w:lang w:val="en-US" w:eastAsia="zh-CN"/>
        </w:rPr>
        <w:t>区域</w:t>
      </w:r>
      <w:r>
        <w:rPr>
          <w:rFonts w:hint="eastAsia" w:ascii="宋体" w:hAnsi="宋体" w:eastAsia="宋体" w:cs="宋体"/>
          <w:color w:val="auto"/>
          <w:sz w:val="24"/>
          <w:szCs w:val="24"/>
          <w:highlight w:val="none"/>
        </w:rPr>
        <w:t>的全部卫生和医疗垃圾处理清运工作（不含三楼主餐厅、电梯间、楼梯间）。</w:t>
      </w:r>
    </w:p>
    <w:p w14:paraId="66F0240A">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三、甲、乙双方的责任</w:t>
      </w:r>
    </w:p>
    <w:p w14:paraId="5C2F4ECF">
      <w:pPr>
        <w:pStyle w:val="24"/>
        <w:spacing w:line="48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（一）甲方责任</w:t>
      </w:r>
    </w:p>
    <w:p w14:paraId="34D37A86">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1、为乙方所配备的工作人员提供办公用房、基本办公设备及通讯设施；为乙方提供所需相关设备的技术资料及材料，根据乙方申请为受助人员采购各类生活用品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采购的</w:t>
      </w:r>
      <w:r>
        <w:rPr>
          <w:rFonts w:hint="eastAsia" w:ascii="宋体" w:hAnsi="宋体" w:eastAsia="宋体" w:cs="宋体"/>
          <w:color w:val="auto"/>
          <w:sz w:val="24"/>
          <w:szCs w:val="24"/>
          <w:highlight w:val="none"/>
        </w:rPr>
        <w:t>生活用品</w:t>
      </w:r>
      <w:r>
        <w:rPr>
          <w:rFonts w:hint="eastAsia" w:ascii="宋体" w:hAnsi="宋体" w:cs="宋体"/>
          <w:color w:val="auto"/>
          <w:sz w:val="24"/>
          <w:szCs w:val="24"/>
          <w:highlight w:val="none"/>
          <w:lang w:val="en-US" w:eastAsia="zh-CN"/>
        </w:rPr>
        <w:t>费用由甲方承担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指定</w:t>
      </w:r>
      <w:r>
        <w:rPr>
          <w:rFonts w:hint="eastAsia" w:ascii="宋体" w:hAnsi="宋体" w:cs="宋体"/>
          <w:color w:val="auto"/>
          <w:sz w:val="24"/>
          <w:szCs w:val="24"/>
          <w:highlight w:val="none"/>
          <w:lang w:val="en-US" w:eastAsia="zh-CN"/>
        </w:rPr>
        <w:t>1名工作人员负责与乙</w:t>
      </w:r>
      <w:r>
        <w:rPr>
          <w:rFonts w:hint="eastAsia" w:ascii="宋体" w:hAnsi="宋体" w:eastAsia="宋体" w:cs="宋体"/>
          <w:color w:val="auto"/>
          <w:sz w:val="24"/>
          <w:szCs w:val="24"/>
          <w:highlight w:val="none"/>
        </w:rPr>
        <w:t>方</w:t>
      </w:r>
      <w:r>
        <w:rPr>
          <w:rFonts w:hint="eastAsia" w:ascii="宋体" w:hAnsi="宋体" w:cs="宋体"/>
          <w:color w:val="auto"/>
          <w:sz w:val="24"/>
          <w:szCs w:val="24"/>
          <w:highlight w:val="none"/>
          <w:lang w:val="en-US" w:eastAsia="zh-CN"/>
        </w:rPr>
        <w:t>的日常</w:t>
      </w:r>
      <w:r>
        <w:rPr>
          <w:rFonts w:hint="eastAsia" w:ascii="宋体" w:hAnsi="宋体" w:eastAsia="宋体" w:cs="宋体"/>
          <w:color w:val="auto"/>
          <w:sz w:val="24"/>
          <w:szCs w:val="24"/>
          <w:highlight w:val="none"/>
        </w:rPr>
        <w:t>沟通</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协调工作</w:t>
      </w:r>
      <w:r>
        <w:rPr>
          <w:rFonts w:hint="eastAsia" w:ascii="宋体" w:hAnsi="宋体" w:eastAsia="宋体" w:cs="宋体"/>
          <w:color w:val="auto"/>
          <w:sz w:val="24"/>
          <w:szCs w:val="24"/>
          <w:highlight w:val="none"/>
        </w:rPr>
        <w:t>。</w:t>
      </w:r>
    </w:p>
    <w:p w14:paraId="6AE72BFC">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2、甲方应教育所属工作人员尊重乙方员工的工作成果，安排乙方员工参加相关培训，指导乙方员工履行好合同所规定的职责和义务。</w:t>
      </w:r>
    </w:p>
    <w:p w14:paraId="436B9CD6">
      <w:pPr>
        <w:pStyle w:val="24"/>
        <w:spacing w:line="48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（二）乙方责任</w:t>
      </w:r>
    </w:p>
    <w:p w14:paraId="28F3DF84">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1、乙方工作人员在从事管理服务工作中应当做到文明、安全，采取必要的安全防范措施，合同期内若发生安全事故由乙方承担，与甲方无关。</w:t>
      </w:r>
    </w:p>
    <w:p w14:paraId="61E52044">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2、乙方应及时调整不适应甲方工作需求的管理服务人员。如甲方认为该员工不能胜任本职工作的，必须调整。</w:t>
      </w:r>
    </w:p>
    <w:p w14:paraId="38F0A395">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3、乙方应对员工进行岗位职责和安全教育，因管理不当、违规操作发生设备损坏、人身伤害等安全事故对甲方造成损失的，乙方需承担相应的赔偿责任。</w:t>
      </w:r>
    </w:p>
    <w:p w14:paraId="567BE51A">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4、乙方提供聘用人员健康证及相关人员体检报告，参照公务员、事业单位录用体检标准。配备的工作人员及个人档案</w:t>
      </w:r>
      <w:r>
        <w:rPr>
          <w:rFonts w:hint="eastAsia" w:ascii="宋体" w:hAnsi="宋体" w:cs="宋体"/>
          <w:color w:val="auto"/>
          <w:sz w:val="24"/>
          <w:szCs w:val="24"/>
          <w:highlight w:val="none"/>
          <w:lang w:val="en-US" w:eastAsia="zh-CN"/>
        </w:rPr>
        <w:t>应</w:t>
      </w:r>
      <w:r>
        <w:rPr>
          <w:rFonts w:hint="eastAsia" w:ascii="宋体" w:hAnsi="宋体" w:eastAsia="宋体" w:cs="宋体"/>
          <w:color w:val="auto"/>
          <w:sz w:val="24"/>
          <w:szCs w:val="24"/>
          <w:highlight w:val="none"/>
        </w:rPr>
        <w:t>报甲方审核，服从甲方管理和业务指导。</w:t>
      </w:r>
    </w:p>
    <w:p w14:paraId="12D9B34B">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、乙方除应为本项目的员工提供必要的劳动保护条件，在支付员工工资和缴纳社会保险外，还应为其办理意外伤害险。</w:t>
      </w:r>
      <w:r>
        <w:rPr>
          <w:rFonts w:hint="eastAsia" w:ascii="宋体" w:hAnsi="宋体" w:eastAsia="宋体" w:cs="宋体"/>
          <w:b/>
          <w:bCs/>
          <w:color w:val="auto"/>
          <w:sz w:val="24"/>
          <w:szCs w:val="24"/>
          <w:highlight w:val="none"/>
        </w:rPr>
        <w:t>员工在合同期限内发生的一切安全责任事故和由此导致的经济损失均由中标人自行负责（保险种类由中标人自行选择）。</w:t>
      </w:r>
    </w:p>
    <w:p w14:paraId="06FE82D3">
      <w:pPr>
        <w:pStyle w:val="24"/>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因</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属特殊机构，为强化传染病防控工作，乙方应严格遵守《传染病防治法》，制定相关传染病防控方案，明确岗位职责，加强员工的指导、考核和培训。员工应体检、培训合格后，持有效健康证方可上岗。</w:t>
      </w:r>
      <w:r>
        <w:rPr>
          <w:rFonts w:hint="eastAsia" w:ascii="宋体" w:hAnsi="宋体" w:eastAsia="宋体" w:cs="宋体"/>
          <w:b/>
          <w:bCs/>
          <w:color w:val="auto"/>
          <w:sz w:val="24"/>
          <w:szCs w:val="24"/>
          <w:highlight w:val="none"/>
        </w:rPr>
        <w:t>员工患传染病后不得擅自上岗，因擅自上岗导致照护对象被传染引起的一切法律后果由乙方自行承担并承担相关赔偿责任。合同期内若造成员工被疾病传染等，均由乙方自行承担，</w:t>
      </w:r>
      <w:r>
        <w:rPr>
          <w:rFonts w:hint="eastAsia" w:ascii="宋体" w:hAnsi="宋体" w:cs="宋体"/>
          <w:b/>
          <w:bCs/>
          <w:color w:val="auto"/>
          <w:sz w:val="24"/>
          <w:szCs w:val="24"/>
          <w:highlight w:val="none"/>
          <w:lang w:val="en-US" w:eastAsia="zh-CN"/>
        </w:rPr>
        <w:t>甲方</w:t>
      </w:r>
      <w:r>
        <w:rPr>
          <w:rFonts w:hint="eastAsia" w:ascii="宋体" w:hAnsi="宋体" w:eastAsia="宋体" w:cs="宋体"/>
          <w:b/>
          <w:bCs/>
          <w:color w:val="auto"/>
          <w:sz w:val="24"/>
          <w:szCs w:val="24"/>
          <w:highlight w:val="none"/>
        </w:rPr>
        <w:t>不承担任何责任。</w:t>
      </w:r>
    </w:p>
    <w:p w14:paraId="2C784480">
      <w:pPr>
        <w:pStyle w:val="24"/>
        <w:spacing w:line="48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（三）违约责任</w:t>
      </w:r>
    </w:p>
    <w:p w14:paraId="49EBF866">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乙方的违约责任</w:t>
      </w:r>
    </w:p>
    <w:p w14:paraId="5F6BE93F">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p>
    <w:p w14:paraId="4BE32143">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（2）乙方必须自己完成合同内容，不得自行分包，否则，甲方有权按乙方不能完成合同处理；</w:t>
      </w:r>
    </w:p>
    <w:p w14:paraId="767BD582">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（3）乙方应执行国家有关规定（如宿迁市最低工资标准和其他规定），负责乙方员工（包括临时增加人员）的生病、事故、伤残、死亡和劳务纠纷，甲方不承担任何相关责任。</w:t>
      </w:r>
    </w:p>
    <w:p w14:paraId="3B4713ED">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（4）乙方应配合</w:t>
      </w:r>
      <w:r>
        <w:rPr>
          <w:rFonts w:hint="eastAsia" w:ascii="宋体" w:hAnsi="宋体" w:cs="宋体"/>
          <w:color w:val="auto"/>
          <w:sz w:val="24"/>
          <w:szCs w:val="24"/>
          <w:highlight w:val="none"/>
          <w:lang w:val="en-US" w:eastAsia="zh-CN"/>
        </w:rPr>
        <w:t>甲方做好消防安全管理工作</w:t>
      </w:r>
      <w:r>
        <w:rPr>
          <w:rFonts w:hint="eastAsia" w:ascii="宋体" w:hAnsi="宋体" w:eastAsia="宋体" w:cs="宋体"/>
          <w:color w:val="auto"/>
          <w:sz w:val="24"/>
          <w:szCs w:val="24"/>
          <w:highlight w:val="none"/>
        </w:rPr>
        <w:t>，对消防工作负有相关责任。</w:t>
      </w:r>
    </w:p>
    <w:p w14:paraId="6C5512B8">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甲方违约责任</w:t>
      </w:r>
    </w:p>
    <w:p w14:paraId="7A6E6DCA">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乙方按合同履约，甲方不按期付款应向乙方偿付违约金，每逾期一天，按合同价格的万分之四偿付违约金。</w:t>
      </w:r>
    </w:p>
    <w:p w14:paraId="0ACB2F67">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四、费用及结算</w:t>
      </w:r>
    </w:p>
    <w:p w14:paraId="0B1095B8">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1、合同总金额为人民币（大写）：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r>
        <w:rPr>
          <w:rFonts w:hint="eastAsia" w:ascii="宋体" w:hAnsi="宋体" w:cs="宋体"/>
          <w:b/>
          <w:bCs/>
          <w:color w:val="auto"/>
          <w:sz w:val="24"/>
          <w:szCs w:val="24"/>
          <w:highlight w:val="none"/>
          <w:lang w:val="en-US" w:eastAsia="zh-CN"/>
        </w:rPr>
        <w:t>合同</w:t>
      </w:r>
      <w:r>
        <w:rPr>
          <w:rFonts w:hint="eastAsia" w:ascii="宋体" w:hAnsi="宋体" w:eastAsia="宋体" w:cs="宋体"/>
          <w:b/>
          <w:bCs/>
          <w:color w:val="auto"/>
          <w:sz w:val="24"/>
          <w:szCs w:val="24"/>
          <w:highlight w:val="none"/>
        </w:rPr>
        <w:t>费用包含本项目的所有费用，</w:t>
      </w:r>
      <w:r>
        <w:rPr>
          <w:rFonts w:hint="eastAsia" w:ascii="宋体" w:hAnsi="宋体" w:eastAsia="宋体" w:cs="宋体"/>
          <w:color w:val="auto"/>
          <w:sz w:val="24"/>
          <w:szCs w:val="24"/>
          <w:highlight w:val="none"/>
        </w:rPr>
        <w:t>包括但不限于</w:t>
      </w:r>
      <w:r>
        <w:rPr>
          <w:rFonts w:hint="eastAsia" w:ascii="宋体" w:hAnsi="宋体" w:cs="宋体"/>
          <w:color w:val="auto"/>
          <w:sz w:val="24"/>
          <w:szCs w:val="24"/>
          <w:highlight w:val="none"/>
          <w:lang w:val="en-US" w:eastAsia="zh-CN"/>
        </w:rPr>
        <w:t>工作</w:t>
      </w:r>
      <w:r>
        <w:rPr>
          <w:rFonts w:hint="eastAsia" w:ascii="宋体" w:hAnsi="宋体" w:eastAsia="宋体" w:cs="宋体"/>
          <w:color w:val="auto"/>
          <w:sz w:val="24"/>
          <w:szCs w:val="24"/>
          <w:highlight w:val="none"/>
        </w:rPr>
        <w:t>人员</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工资、奖金、社会保险、</w:t>
      </w:r>
      <w:r>
        <w:rPr>
          <w:rFonts w:hint="eastAsia" w:ascii="宋体" w:hAnsi="宋体" w:cs="宋体"/>
          <w:color w:val="auto"/>
          <w:sz w:val="24"/>
          <w:szCs w:val="24"/>
          <w:highlight w:val="none"/>
          <w:lang w:val="en-US" w:eastAsia="zh-CN"/>
        </w:rPr>
        <w:t>意外险、</w:t>
      </w:r>
      <w:r>
        <w:rPr>
          <w:rFonts w:hint="eastAsia" w:ascii="宋体" w:hAnsi="宋体" w:eastAsia="宋体" w:cs="宋体"/>
          <w:color w:val="auto"/>
          <w:sz w:val="24"/>
          <w:szCs w:val="24"/>
          <w:highlight w:val="none"/>
        </w:rPr>
        <w:t>节日（生日）福利、职业服装、商业保险、就餐、住宿、交通、培训、通讯、利润、税金、慰问等费用。</w:t>
      </w:r>
    </w:p>
    <w:p w14:paraId="4A9D70B3">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3、支付方式：</w:t>
      </w:r>
    </w:p>
    <w:p w14:paraId="361851B1">
      <w:pPr>
        <w:spacing w:line="480" w:lineRule="exact"/>
        <w:ind w:firstLine="480" w:firstLineChars="200"/>
        <w:rPr>
          <w:rFonts w:hint="eastAsia" w:ascii="宋体" w:hAnsi="宋体" w:eastAsia="宋体" w:cs="宋体"/>
          <w:b w:val="0"/>
          <w:bCs w:val="0"/>
          <w:color w:val="auto"/>
          <w:sz w:val="24"/>
          <w:szCs w:val="30"/>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szCs w:val="30"/>
          <w:highlight w:val="none"/>
        </w:rPr>
        <w:t>1</w:t>
      </w:r>
      <w:r>
        <w:rPr>
          <w:rFonts w:hint="eastAsia" w:ascii="宋体" w:hAnsi="宋体" w:eastAsia="宋体" w:cs="宋体"/>
          <w:b w:val="0"/>
          <w:bCs w:val="0"/>
          <w:color w:val="auto"/>
          <w:sz w:val="24"/>
          <w:szCs w:val="30"/>
          <w:highlight w:val="none"/>
          <w:lang w:eastAsia="zh-CN"/>
        </w:rPr>
        <w:t>）</w:t>
      </w:r>
      <w:r>
        <w:rPr>
          <w:rFonts w:hint="eastAsia" w:ascii="宋体" w:hAnsi="宋体" w:eastAsia="宋体" w:cs="宋体"/>
          <w:b w:val="0"/>
          <w:bCs w:val="0"/>
          <w:color w:val="auto"/>
          <w:sz w:val="24"/>
          <w:szCs w:val="30"/>
          <w:highlight w:val="none"/>
        </w:rPr>
        <w:t>合同签订后，支付合同金额的10%作为预付款；服务费用由</w:t>
      </w:r>
      <w:r>
        <w:rPr>
          <w:rFonts w:hint="eastAsia" w:ascii="宋体" w:hAnsi="宋体" w:eastAsia="宋体" w:cs="宋体"/>
          <w:b w:val="0"/>
          <w:bCs w:val="0"/>
          <w:color w:val="auto"/>
          <w:sz w:val="24"/>
          <w:szCs w:val="30"/>
          <w:highlight w:val="none"/>
          <w:lang w:val="en-US" w:eastAsia="zh-CN"/>
        </w:rPr>
        <w:t>甲方</w:t>
      </w:r>
      <w:r>
        <w:rPr>
          <w:rFonts w:hint="eastAsia" w:ascii="宋体" w:hAnsi="宋体" w:eastAsia="宋体" w:cs="宋体"/>
          <w:b w:val="0"/>
          <w:bCs w:val="0"/>
          <w:color w:val="auto"/>
          <w:sz w:val="24"/>
          <w:szCs w:val="30"/>
          <w:highlight w:val="none"/>
        </w:rPr>
        <w:t>按月支付，每月15日前，由</w:t>
      </w:r>
      <w:r>
        <w:rPr>
          <w:rFonts w:hint="eastAsia" w:ascii="宋体" w:hAnsi="宋体" w:eastAsia="宋体" w:cs="宋体"/>
          <w:b w:val="0"/>
          <w:bCs w:val="0"/>
          <w:color w:val="auto"/>
          <w:sz w:val="24"/>
          <w:szCs w:val="30"/>
          <w:highlight w:val="none"/>
          <w:lang w:val="en-US" w:eastAsia="zh-CN"/>
        </w:rPr>
        <w:t>乙方</w:t>
      </w:r>
      <w:r>
        <w:rPr>
          <w:rFonts w:hint="eastAsia" w:ascii="宋体" w:hAnsi="宋体" w:eastAsia="宋体" w:cs="宋体"/>
          <w:b w:val="0"/>
          <w:bCs w:val="0"/>
          <w:color w:val="auto"/>
          <w:sz w:val="24"/>
          <w:szCs w:val="30"/>
          <w:highlight w:val="none"/>
        </w:rPr>
        <w:t>提供正规票据后支付上月应付金额，每月应付金额=合同总金额</w:t>
      </w:r>
      <w:r>
        <w:rPr>
          <w:rFonts w:hint="eastAsia" w:ascii="宋体" w:hAnsi="宋体" w:eastAsia="宋体" w:cs="宋体"/>
          <w:b w:val="0"/>
          <w:bCs w:val="0"/>
          <w:color w:val="auto"/>
          <w:sz w:val="24"/>
          <w:szCs w:val="30"/>
          <w:highlight w:val="none"/>
          <w:lang w:eastAsia="zh-CN"/>
        </w:rPr>
        <w:t>（</w:t>
      </w:r>
      <w:r>
        <w:rPr>
          <w:rFonts w:hint="eastAsia" w:ascii="宋体" w:hAnsi="宋体" w:eastAsia="宋体" w:cs="宋体"/>
          <w:b w:val="0"/>
          <w:bCs w:val="0"/>
          <w:color w:val="auto"/>
          <w:sz w:val="24"/>
          <w:szCs w:val="30"/>
          <w:highlight w:val="none"/>
          <w:lang w:val="en-US" w:eastAsia="zh-CN"/>
        </w:rPr>
        <w:t>不含外出就医陪护报价金额</w:t>
      </w:r>
      <w:r>
        <w:rPr>
          <w:rFonts w:hint="eastAsia" w:ascii="宋体" w:hAnsi="宋体" w:eastAsia="宋体" w:cs="宋体"/>
          <w:b w:val="0"/>
          <w:bCs w:val="0"/>
          <w:color w:val="auto"/>
          <w:sz w:val="24"/>
          <w:szCs w:val="30"/>
          <w:highlight w:val="none"/>
          <w:lang w:eastAsia="zh-CN"/>
        </w:rPr>
        <w:t>）</w:t>
      </w:r>
      <w:r>
        <w:rPr>
          <w:rFonts w:hint="eastAsia" w:ascii="宋体" w:hAnsi="宋体" w:eastAsia="宋体" w:cs="宋体"/>
          <w:b w:val="0"/>
          <w:bCs w:val="0"/>
          <w:color w:val="auto"/>
          <w:sz w:val="24"/>
          <w:szCs w:val="30"/>
          <w:highlight w:val="none"/>
        </w:rPr>
        <w:t>/12</w:t>
      </w:r>
      <w:r>
        <w:rPr>
          <w:rFonts w:hint="eastAsia" w:ascii="宋体" w:hAnsi="宋体" w:eastAsia="宋体" w:cs="宋体"/>
          <w:b w:val="0"/>
          <w:bCs w:val="0"/>
          <w:color w:val="auto"/>
          <w:sz w:val="24"/>
          <w:szCs w:val="30"/>
          <w:highlight w:val="none"/>
          <w:lang w:val="en-US" w:eastAsia="zh-CN"/>
        </w:rPr>
        <w:t>月+当月外出就医陪护费用</w:t>
      </w:r>
      <w:r>
        <w:rPr>
          <w:rFonts w:hint="eastAsia" w:ascii="宋体" w:hAnsi="宋体" w:eastAsia="宋体" w:cs="宋体"/>
          <w:b w:val="0"/>
          <w:bCs w:val="0"/>
          <w:color w:val="auto"/>
          <w:sz w:val="24"/>
          <w:szCs w:val="30"/>
          <w:highlight w:val="none"/>
        </w:rPr>
        <w:t>-</w:t>
      </w:r>
      <w:r>
        <w:rPr>
          <w:rFonts w:hint="eastAsia" w:ascii="宋体" w:hAnsi="宋体" w:eastAsia="宋体" w:cs="宋体"/>
          <w:b w:val="0"/>
          <w:bCs w:val="0"/>
          <w:color w:val="auto"/>
          <w:sz w:val="24"/>
          <w:szCs w:val="30"/>
          <w:highlight w:val="none"/>
          <w:lang w:val="en-US" w:eastAsia="zh-CN"/>
        </w:rPr>
        <w:t>月</w:t>
      </w:r>
      <w:r>
        <w:rPr>
          <w:rFonts w:hint="eastAsia" w:ascii="宋体" w:hAnsi="宋体" w:eastAsia="宋体" w:cs="宋体"/>
          <w:b w:val="0"/>
          <w:bCs w:val="0"/>
          <w:color w:val="auto"/>
          <w:sz w:val="24"/>
          <w:szCs w:val="30"/>
          <w:highlight w:val="none"/>
        </w:rPr>
        <w:t>考核扣款（预付款在首</w:t>
      </w:r>
      <w:r>
        <w:rPr>
          <w:rFonts w:hint="eastAsia" w:ascii="宋体" w:hAnsi="宋体" w:eastAsia="宋体" w:cs="宋体"/>
          <w:b w:val="0"/>
          <w:bCs w:val="0"/>
          <w:color w:val="auto"/>
          <w:sz w:val="24"/>
          <w:szCs w:val="30"/>
          <w:highlight w:val="none"/>
          <w:lang w:val="en-US" w:eastAsia="zh-CN"/>
        </w:rPr>
        <w:t>月、次月</w:t>
      </w:r>
      <w:r>
        <w:rPr>
          <w:rFonts w:hint="eastAsia" w:ascii="宋体" w:hAnsi="宋体" w:eastAsia="宋体" w:cs="宋体"/>
          <w:b w:val="0"/>
          <w:bCs w:val="0"/>
          <w:color w:val="auto"/>
          <w:sz w:val="24"/>
          <w:szCs w:val="30"/>
          <w:highlight w:val="none"/>
        </w:rPr>
        <w:t>付款中扣除</w:t>
      </w:r>
      <w:r>
        <w:rPr>
          <w:rFonts w:hint="eastAsia" w:ascii="宋体" w:hAnsi="宋体" w:eastAsia="宋体" w:cs="宋体"/>
          <w:b w:val="0"/>
          <w:bCs w:val="0"/>
          <w:color w:val="auto"/>
          <w:sz w:val="24"/>
          <w:szCs w:val="30"/>
          <w:highlight w:val="none"/>
          <w:lang w:eastAsia="zh-CN"/>
        </w:rPr>
        <w:t>，当月外出就医陪护</w:t>
      </w:r>
      <w:r>
        <w:rPr>
          <w:rFonts w:hint="eastAsia" w:ascii="宋体" w:hAnsi="宋体" w:eastAsia="宋体" w:cs="宋体"/>
          <w:b w:val="0"/>
          <w:bCs w:val="0"/>
          <w:color w:val="auto"/>
          <w:sz w:val="24"/>
          <w:szCs w:val="30"/>
          <w:highlight w:val="none"/>
          <w:lang w:val="en-US" w:eastAsia="zh-CN"/>
        </w:rPr>
        <w:t>费用按照护对象人次和天数据实结算</w:t>
      </w:r>
      <w:r>
        <w:rPr>
          <w:rFonts w:hint="eastAsia" w:ascii="宋体" w:hAnsi="宋体" w:eastAsia="宋体" w:cs="宋体"/>
          <w:b w:val="0"/>
          <w:bCs w:val="0"/>
          <w:color w:val="auto"/>
          <w:sz w:val="24"/>
          <w:szCs w:val="30"/>
          <w:highlight w:val="none"/>
        </w:rPr>
        <w:t>）。</w:t>
      </w:r>
      <w:r>
        <w:rPr>
          <w:rFonts w:hint="eastAsia" w:ascii="宋体" w:hAnsi="宋体" w:eastAsia="宋体" w:cs="宋体"/>
          <w:b w:val="0"/>
          <w:bCs w:val="0"/>
          <w:color w:val="auto"/>
          <w:sz w:val="24"/>
          <w:szCs w:val="30"/>
          <w:highlight w:val="none"/>
          <w:lang w:val="en-US" w:eastAsia="zh-CN"/>
        </w:rPr>
        <w:t>甲方</w:t>
      </w:r>
      <w:r>
        <w:rPr>
          <w:rFonts w:hint="eastAsia" w:ascii="宋体" w:hAnsi="宋体" w:eastAsia="宋体" w:cs="宋体"/>
          <w:b w:val="0"/>
          <w:bCs w:val="0"/>
          <w:color w:val="auto"/>
          <w:sz w:val="24"/>
          <w:szCs w:val="30"/>
          <w:highlight w:val="none"/>
        </w:rPr>
        <w:t>将根据考核检查情况调整每月实际支付金额，实际每年总金额可能与合同价有差异。</w:t>
      </w:r>
      <w:r>
        <w:rPr>
          <w:rFonts w:hint="eastAsia" w:ascii="宋体" w:hAnsi="宋体" w:eastAsia="宋体" w:cs="宋体"/>
          <w:b w:val="0"/>
          <w:bCs w:val="0"/>
          <w:color w:val="auto"/>
          <w:sz w:val="24"/>
          <w:szCs w:val="30"/>
          <w:highlight w:val="none"/>
          <w:lang w:val="en-US" w:eastAsia="zh-CN"/>
        </w:rPr>
        <w:t>乙方</w:t>
      </w:r>
      <w:r>
        <w:rPr>
          <w:rFonts w:hint="eastAsia" w:ascii="宋体" w:hAnsi="宋体" w:eastAsia="宋体" w:cs="宋体"/>
          <w:b w:val="0"/>
          <w:bCs w:val="0"/>
          <w:color w:val="auto"/>
          <w:sz w:val="24"/>
          <w:szCs w:val="30"/>
          <w:highlight w:val="none"/>
        </w:rPr>
        <w:t>根据实际发生的所有服务费用</w:t>
      </w:r>
      <w:r>
        <w:rPr>
          <w:rFonts w:hint="eastAsia" w:ascii="宋体" w:hAnsi="宋体" w:eastAsia="宋体" w:cs="宋体"/>
          <w:b w:val="0"/>
          <w:bCs w:val="0"/>
          <w:color w:val="auto"/>
          <w:sz w:val="24"/>
          <w:szCs w:val="30"/>
          <w:highlight w:val="none"/>
          <w:lang w:eastAsia="zh-CN"/>
        </w:rPr>
        <w:t>开具</w:t>
      </w:r>
      <w:r>
        <w:rPr>
          <w:rFonts w:hint="eastAsia" w:ascii="宋体" w:hAnsi="宋体" w:eastAsia="宋体" w:cs="宋体"/>
          <w:b w:val="0"/>
          <w:bCs w:val="0"/>
          <w:color w:val="auto"/>
          <w:sz w:val="24"/>
          <w:szCs w:val="30"/>
          <w:highlight w:val="none"/>
        </w:rPr>
        <w:t>合法票据，</w:t>
      </w:r>
      <w:r>
        <w:rPr>
          <w:rFonts w:hint="eastAsia" w:ascii="宋体" w:hAnsi="宋体" w:eastAsia="宋体" w:cs="宋体"/>
          <w:b w:val="0"/>
          <w:bCs w:val="0"/>
          <w:color w:val="auto"/>
          <w:sz w:val="24"/>
          <w:szCs w:val="30"/>
          <w:highlight w:val="none"/>
          <w:lang w:val="en-US" w:eastAsia="zh-CN"/>
        </w:rPr>
        <w:t>甲方</w:t>
      </w:r>
      <w:r>
        <w:rPr>
          <w:rFonts w:hint="eastAsia" w:ascii="宋体" w:hAnsi="宋体" w:eastAsia="宋体" w:cs="宋体"/>
          <w:b w:val="0"/>
          <w:bCs w:val="0"/>
          <w:color w:val="auto"/>
          <w:sz w:val="24"/>
          <w:szCs w:val="30"/>
          <w:highlight w:val="none"/>
        </w:rPr>
        <w:t>在接收到成交人票据后，结合考核结果，按规定及时将服务费用支付给</w:t>
      </w:r>
      <w:r>
        <w:rPr>
          <w:rFonts w:hint="eastAsia" w:ascii="宋体" w:hAnsi="宋体" w:eastAsia="宋体" w:cs="宋体"/>
          <w:b w:val="0"/>
          <w:bCs w:val="0"/>
          <w:color w:val="auto"/>
          <w:sz w:val="24"/>
          <w:szCs w:val="30"/>
          <w:highlight w:val="none"/>
          <w:lang w:val="en-US" w:eastAsia="zh-CN"/>
        </w:rPr>
        <w:t>乙方</w:t>
      </w:r>
      <w:r>
        <w:rPr>
          <w:rFonts w:hint="eastAsia" w:ascii="宋体" w:hAnsi="宋体" w:eastAsia="宋体" w:cs="宋体"/>
          <w:b w:val="0"/>
          <w:bCs w:val="0"/>
          <w:color w:val="auto"/>
          <w:sz w:val="24"/>
          <w:szCs w:val="30"/>
          <w:highlight w:val="none"/>
        </w:rPr>
        <w:t>。</w:t>
      </w:r>
    </w:p>
    <w:p w14:paraId="47347BD7">
      <w:pPr>
        <w:spacing w:line="480" w:lineRule="exact"/>
        <w:ind w:firstLine="480" w:firstLineChars="200"/>
        <w:rPr>
          <w:rFonts w:hint="eastAsia" w:ascii="宋体" w:hAnsi="宋体" w:eastAsia="宋体" w:cs="宋体"/>
          <w:b w:val="0"/>
          <w:bCs w:val="0"/>
          <w:color w:val="auto"/>
          <w:sz w:val="24"/>
          <w:szCs w:val="30"/>
          <w:highlight w:val="none"/>
        </w:rPr>
      </w:pPr>
      <w:r>
        <w:rPr>
          <w:rFonts w:hint="eastAsia" w:ascii="宋体" w:hAnsi="宋体" w:eastAsia="宋体" w:cs="宋体"/>
          <w:b w:val="0"/>
          <w:bCs w:val="0"/>
          <w:color w:val="auto"/>
          <w:sz w:val="24"/>
          <w:szCs w:val="30"/>
          <w:highlight w:val="none"/>
        </w:rPr>
        <w:t>注：在签订合同时，</w:t>
      </w:r>
      <w:r>
        <w:rPr>
          <w:rFonts w:hint="eastAsia" w:ascii="宋体" w:hAnsi="宋体" w:eastAsia="宋体" w:cs="宋体"/>
          <w:b w:val="0"/>
          <w:bCs w:val="0"/>
          <w:color w:val="auto"/>
          <w:sz w:val="24"/>
          <w:szCs w:val="30"/>
          <w:highlight w:val="none"/>
          <w:lang w:val="en-US" w:eastAsia="zh-CN"/>
        </w:rPr>
        <w:t>乙方</w:t>
      </w:r>
      <w:r>
        <w:rPr>
          <w:rFonts w:hint="eastAsia" w:ascii="宋体" w:hAnsi="宋体" w:eastAsia="宋体" w:cs="宋体"/>
          <w:b w:val="0"/>
          <w:bCs w:val="0"/>
          <w:color w:val="auto"/>
          <w:sz w:val="24"/>
          <w:szCs w:val="30"/>
          <w:highlight w:val="none"/>
        </w:rPr>
        <w:t>明确表示无需预付款的，</w:t>
      </w:r>
      <w:r>
        <w:rPr>
          <w:rFonts w:hint="eastAsia" w:ascii="宋体" w:hAnsi="宋体" w:eastAsia="宋体" w:cs="宋体"/>
          <w:b w:val="0"/>
          <w:bCs w:val="0"/>
          <w:color w:val="auto"/>
          <w:sz w:val="24"/>
          <w:szCs w:val="30"/>
          <w:highlight w:val="none"/>
          <w:lang w:val="en-US" w:eastAsia="zh-CN"/>
        </w:rPr>
        <w:t>甲方</w:t>
      </w:r>
      <w:r>
        <w:rPr>
          <w:rFonts w:hint="eastAsia" w:ascii="宋体" w:hAnsi="宋体" w:eastAsia="宋体" w:cs="宋体"/>
          <w:b w:val="0"/>
          <w:bCs w:val="0"/>
          <w:color w:val="auto"/>
          <w:sz w:val="24"/>
          <w:szCs w:val="30"/>
          <w:highlight w:val="none"/>
        </w:rPr>
        <w:t>可不执行预付款。</w:t>
      </w:r>
    </w:p>
    <w:p w14:paraId="3FC7455F">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按月组织考核评估，依据考核评估结果拨付服务费用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详见采购需求第七项考核管理</w:t>
      </w:r>
      <w:r>
        <w:rPr>
          <w:rFonts w:hint="eastAsia" w:ascii="宋体" w:hAnsi="宋体" w:cs="宋体"/>
          <w:color w:val="auto"/>
          <w:sz w:val="24"/>
          <w:szCs w:val="24"/>
          <w:highlight w:val="none"/>
          <w:lang w:eastAsia="zh-CN"/>
        </w:rPr>
        <w:t>）。</w:t>
      </w:r>
    </w:p>
    <w:p w14:paraId="145734A8">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4、在本合同履行过程中，如因政策变化</w:t>
      </w:r>
      <w:r>
        <w:rPr>
          <w:rFonts w:hint="eastAsia" w:ascii="宋体" w:hAnsi="宋体" w:cs="宋体"/>
          <w:color w:val="auto"/>
          <w:sz w:val="24"/>
          <w:szCs w:val="24"/>
          <w:highlight w:val="none"/>
          <w:lang w:val="en-US" w:eastAsia="zh-CN"/>
        </w:rPr>
        <w:t>导致</w:t>
      </w:r>
      <w:r>
        <w:rPr>
          <w:rFonts w:hint="eastAsia" w:ascii="宋体" w:hAnsi="宋体" w:eastAsia="宋体" w:cs="宋体"/>
          <w:color w:val="auto"/>
          <w:sz w:val="24"/>
          <w:szCs w:val="24"/>
          <w:highlight w:val="none"/>
        </w:rPr>
        <w:t>管理服务内容变动，</w:t>
      </w:r>
      <w:r>
        <w:rPr>
          <w:rFonts w:hint="eastAsia" w:ascii="宋体" w:hAnsi="宋体" w:cs="宋体"/>
          <w:color w:val="auto"/>
          <w:sz w:val="24"/>
          <w:szCs w:val="24"/>
          <w:highlight w:val="none"/>
          <w:lang w:val="en-US" w:eastAsia="zh-CN"/>
        </w:rPr>
        <w:t>经甲乙双方协商后可调整乙方工作人员的人数，并</w:t>
      </w:r>
      <w:r>
        <w:rPr>
          <w:rFonts w:hint="eastAsia" w:ascii="宋体" w:hAnsi="宋体" w:eastAsia="宋体" w:cs="宋体"/>
          <w:color w:val="auto"/>
          <w:sz w:val="24"/>
          <w:szCs w:val="24"/>
          <w:highlight w:val="none"/>
        </w:rPr>
        <w:t>根据人数的变化，扣减（增加）相应的费用</w:t>
      </w:r>
      <w:r>
        <w:rPr>
          <w:rFonts w:hint="eastAsia" w:ascii="宋体" w:hAnsi="宋体" w:cs="宋体"/>
          <w:color w:val="auto"/>
          <w:sz w:val="24"/>
          <w:szCs w:val="24"/>
          <w:highlight w:val="none"/>
          <w:lang w:eastAsia="zh-CN"/>
        </w:rPr>
        <w:t>。</w:t>
      </w:r>
    </w:p>
    <w:p w14:paraId="32D28EDD">
      <w:pPr>
        <w:pStyle w:val="24"/>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5、履约保证金：本项目不收取履约保证金。</w:t>
      </w:r>
    </w:p>
    <w:p w14:paraId="516D1D7B">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五、检查标准（响应文件和采购文件的有关内容）</w:t>
      </w:r>
    </w:p>
    <w:p w14:paraId="41590FBB">
      <w:pPr>
        <w:pStyle w:val="24"/>
        <w:spacing w:line="4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1、本项目管理服务期间，甲方将对该</w:t>
      </w:r>
      <w:r>
        <w:rPr>
          <w:rFonts w:hint="eastAsia" w:ascii="宋体" w:hAnsi="宋体" w:cs="宋体"/>
          <w:color w:val="auto"/>
          <w:sz w:val="24"/>
          <w:szCs w:val="24"/>
          <w:highlight w:val="none"/>
          <w:lang w:val="en-US" w:eastAsia="zh-CN"/>
        </w:rPr>
        <w:t>项目按月</w:t>
      </w:r>
      <w:r>
        <w:rPr>
          <w:rFonts w:hint="eastAsia" w:ascii="宋体" w:hAnsi="宋体" w:eastAsia="宋体" w:cs="宋体"/>
          <w:color w:val="auto"/>
          <w:sz w:val="24"/>
          <w:szCs w:val="24"/>
          <w:highlight w:val="none"/>
        </w:rPr>
        <w:t>考核，</w:t>
      </w:r>
      <w:r>
        <w:rPr>
          <w:rFonts w:hint="eastAsia" w:ascii="宋体" w:hAnsi="宋体" w:cs="宋体"/>
          <w:color w:val="auto"/>
          <w:sz w:val="24"/>
          <w:szCs w:val="24"/>
          <w:highlight w:val="none"/>
          <w:lang w:val="en-US" w:eastAsia="zh-CN"/>
        </w:rPr>
        <w:t>考核细则和扣款项见合同附件。</w:t>
      </w:r>
    </w:p>
    <w:p w14:paraId="392795F3">
      <w:pPr>
        <w:pStyle w:val="24"/>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2、因乙方管理不善，造成管理服务范围内</w:t>
      </w:r>
      <w:r>
        <w:rPr>
          <w:rFonts w:hint="eastAsia" w:ascii="宋体" w:hAnsi="宋体" w:cs="宋体"/>
          <w:color w:val="auto"/>
          <w:sz w:val="24"/>
          <w:szCs w:val="24"/>
          <w:highlight w:val="none"/>
          <w:lang w:val="en-US" w:eastAsia="zh-CN"/>
        </w:rPr>
        <w:t>发生</w:t>
      </w:r>
      <w:r>
        <w:rPr>
          <w:rFonts w:hint="eastAsia" w:ascii="宋体" w:hAnsi="宋体" w:eastAsia="宋体" w:cs="宋体"/>
          <w:color w:val="auto"/>
          <w:sz w:val="24"/>
          <w:szCs w:val="24"/>
          <w:highlight w:val="none"/>
        </w:rPr>
        <w:t>人员伤害的，由乙方</w:t>
      </w:r>
      <w:r>
        <w:rPr>
          <w:rFonts w:hint="eastAsia" w:ascii="宋体" w:hAnsi="宋体" w:cs="宋体"/>
          <w:color w:val="auto"/>
          <w:sz w:val="24"/>
          <w:szCs w:val="24"/>
          <w:highlight w:val="none"/>
          <w:lang w:val="en-US" w:eastAsia="zh-CN"/>
        </w:rPr>
        <w:t>负责赔偿</w:t>
      </w:r>
      <w:r>
        <w:rPr>
          <w:rFonts w:hint="eastAsia" w:ascii="宋体" w:hAnsi="宋体" w:eastAsia="宋体" w:cs="宋体"/>
          <w:color w:val="auto"/>
          <w:sz w:val="24"/>
          <w:szCs w:val="24"/>
          <w:highlight w:val="none"/>
        </w:rPr>
        <w:t>全部</w:t>
      </w:r>
      <w:r>
        <w:rPr>
          <w:rFonts w:hint="eastAsia" w:ascii="宋体" w:hAnsi="宋体" w:cs="宋体"/>
          <w:color w:val="auto"/>
          <w:sz w:val="24"/>
          <w:szCs w:val="24"/>
          <w:highlight w:val="none"/>
          <w:lang w:val="en-US" w:eastAsia="zh-CN"/>
        </w:rPr>
        <w:t>损失</w:t>
      </w:r>
      <w:r>
        <w:rPr>
          <w:rFonts w:hint="eastAsia" w:ascii="宋体" w:hAnsi="宋体" w:cs="宋体"/>
          <w:color w:val="auto"/>
          <w:sz w:val="24"/>
          <w:szCs w:val="24"/>
          <w:highlight w:val="none"/>
          <w:lang w:eastAsia="zh-CN"/>
        </w:rPr>
        <w:t>。</w:t>
      </w:r>
    </w:p>
    <w:p w14:paraId="10E4EB88">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六、若成交的投标单位在管理服务期间，违反下列规定将解除相关综合服务合同。</w:t>
      </w:r>
    </w:p>
    <w:p w14:paraId="48E117EB">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1、未经甲方许可，将承包的管理服务转包他人；</w:t>
      </w:r>
    </w:p>
    <w:p w14:paraId="27F76FB3">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2、严重违反采购人的有关规定；</w:t>
      </w:r>
    </w:p>
    <w:p w14:paraId="0B28D7C9">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3、出现重大事故或问题，包括但不限于：</w:t>
      </w:r>
    </w:p>
    <w:p w14:paraId="3718285B">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（1）乙方长期（连续两个月内）有人员不到位，影响工作质量的，经</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要求及时改正，乙方仍拒不改正的，</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有权终止合同。</w:t>
      </w:r>
    </w:p>
    <w:p w14:paraId="6ED05E79">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（2）因乙方管理不善，导致</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出现生命财产安全重大事故的，</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有权终止合同。乙方对</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造成的经济损失负有赔偿责任。</w:t>
      </w:r>
    </w:p>
    <w:p w14:paraId="39C1E8A6">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（3）合同期内发生1次考核成绩为60分以下</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rPr>
        <w:t>3个月考核低于</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0分的。</w:t>
      </w:r>
    </w:p>
    <w:p w14:paraId="4A5DF4EE">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w:t>
      </w:r>
      <w:r>
        <w:rPr>
          <w:rFonts w:hint="eastAsia" w:ascii="宋体" w:hAnsi="宋体" w:eastAsia="宋体" w:cs="宋体"/>
          <w:color w:val="auto"/>
          <w:sz w:val="24"/>
          <w:szCs w:val="24"/>
          <w:highlight w:val="none"/>
          <w:lang w:eastAsia="zh-CN"/>
        </w:rPr>
        <w:t>其他</w:t>
      </w:r>
    </w:p>
    <w:p w14:paraId="3233DFC1">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负责提供本项目必要的办公用房、工作水电及办公设施设备，在疾控部门和专业医生指导下提供传染病防控用品。</w:t>
      </w:r>
    </w:p>
    <w:p w14:paraId="51E2E0F6">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负责提供照护对象日常生活用品和一日三餐（含外出就医住院期间），不负责本项目护理员的衣食住行等非合同约定事项；</w:t>
      </w:r>
    </w:p>
    <w:p w14:paraId="508D35BB">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应爱护采购人提供的设施设备，如有非人为主观损坏，属于自然损耗的应及时报备成交人，并在物资盘点表上注明。因</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操作不当造成设备损坏由其负责维修，不能维修的按设备采购价赔偿。</w:t>
      </w:r>
    </w:p>
    <w:p w14:paraId="528953CF">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4、服务过程中</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工作必备的统一服装、劳动工具或设备由</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自行配备。</w:t>
      </w:r>
    </w:p>
    <w:p w14:paraId="0C64AC3D">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rPr>
        <w:t>单位有领导莅临，</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rPr>
        <w:t>应积极</w:t>
      </w:r>
      <w:r>
        <w:rPr>
          <w:rFonts w:hint="eastAsia" w:ascii="宋体" w:hAnsi="宋体" w:cs="宋体"/>
          <w:color w:val="auto"/>
          <w:sz w:val="24"/>
          <w:szCs w:val="24"/>
          <w:highlight w:val="none"/>
          <w:lang w:eastAsia="zh-CN"/>
        </w:rPr>
        <w:t>配合</w:t>
      </w: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进行</w:t>
      </w:r>
      <w:r>
        <w:rPr>
          <w:rFonts w:hint="eastAsia" w:ascii="宋体" w:hAnsi="宋体" w:eastAsia="宋体" w:cs="宋体"/>
          <w:color w:val="auto"/>
          <w:sz w:val="24"/>
          <w:szCs w:val="24"/>
          <w:highlight w:val="none"/>
        </w:rPr>
        <w:t>卫生环境清理、打扫等接待工作。</w:t>
      </w:r>
    </w:p>
    <w:p w14:paraId="541EF8AA">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、本合同之附件均为合同有效组成部分，与本合同具有同等法律效力。</w:t>
      </w:r>
    </w:p>
    <w:p w14:paraId="28FE03FC">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八、合同的生效</w:t>
      </w:r>
    </w:p>
    <w:p w14:paraId="5EEA1617">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本合同经甲乙双方签字盖章后即生效。</w:t>
      </w:r>
    </w:p>
    <w:p w14:paraId="0A0C1D6B">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九、附则</w:t>
      </w:r>
    </w:p>
    <w:p w14:paraId="1C22D6E3">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1、本合同一式五份，甲乙双方各执二份，采购代理公司一份。</w:t>
      </w:r>
    </w:p>
    <w:p w14:paraId="02EE717D">
      <w:pPr>
        <w:pStyle w:val="24"/>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2、本合同未尽事宜应按《中华人民共和国民法典（第三编合同）》、《中华人民共和国政府采购法》以及</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相关法律、法规之规定解释。</w:t>
      </w:r>
    </w:p>
    <w:p w14:paraId="7C931197">
      <w:pPr>
        <w:pStyle w:val="24"/>
        <w:tabs>
          <w:tab w:val="left" w:pos="0"/>
        </w:tabs>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                            乙方：（盖章）</w:t>
      </w:r>
    </w:p>
    <w:p w14:paraId="79273CAD">
      <w:pPr>
        <w:pStyle w:val="24"/>
        <w:tabs>
          <w:tab w:val="left" w:pos="0"/>
        </w:tabs>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                                   地址：</w:t>
      </w:r>
    </w:p>
    <w:p w14:paraId="32D06C37">
      <w:pPr>
        <w:pStyle w:val="24"/>
        <w:tabs>
          <w:tab w:val="left" w:pos="0"/>
        </w:tabs>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法定（授权）代表人：                     法定（授权）代表人：</w:t>
      </w:r>
    </w:p>
    <w:p w14:paraId="3BBB144F">
      <w:pPr>
        <w:pStyle w:val="24"/>
        <w:tabs>
          <w:tab w:val="left" w:pos="0"/>
        </w:tabs>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                                 联系人：</w:t>
      </w:r>
    </w:p>
    <w:p w14:paraId="4984F2C7">
      <w:pPr>
        <w:pStyle w:val="24"/>
        <w:tabs>
          <w:tab w:val="left" w:pos="0"/>
        </w:tabs>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                               联系电话：</w:t>
      </w:r>
    </w:p>
    <w:p w14:paraId="2E0CED5D">
      <w:pPr>
        <w:pStyle w:val="24"/>
        <w:tabs>
          <w:tab w:val="left" w:pos="0"/>
        </w:tabs>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日</w:t>
      </w:r>
    </w:p>
    <w:p w14:paraId="2EE7E2FE">
      <w:pPr>
        <w:rPr>
          <w:color w:val="auto"/>
          <w:sz w:val="24"/>
          <w:szCs w:val="24"/>
          <w:highlight w:val="none"/>
        </w:rPr>
      </w:pPr>
      <w:r>
        <w:rPr>
          <w:color w:val="auto"/>
          <w:sz w:val="24"/>
          <w:szCs w:val="24"/>
          <w:highlight w:val="none"/>
        </w:rPr>
        <w:br w:type="page"/>
      </w:r>
    </w:p>
    <w:p w14:paraId="75857B39">
      <w:pPr>
        <w:pStyle w:val="3"/>
        <w:spacing w:before="8" w:line="360" w:lineRule="auto"/>
        <w:rPr>
          <w:color w:val="auto"/>
          <w:sz w:val="24"/>
          <w:szCs w:val="24"/>
          <w:highlight w:val="none"/>
        </w:rPr>
      </w:pPr>
    </w:p>
    <w:tbl>
      <w:tblPr>
        <w:tblStyle w:val="10"/>
        <w:tblW w:w="922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4"/>
        <w:gridCol w:w="4144"/>
        <w:gridCol w:w="3054"/>
        <w:gridCol w:w="531"/>
        <w:gridCol w:w="570"/>
      </w:tblGrid>
      <w:tr w14:paraId="216FC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9223" w:type="dxa"/>
            <w:gridSpan w:val="5"/>
            <w:tcBorders>
              <w:top w:val="nil"/>
              <w:left w:val="nil"/>
              <w:bottom w:val="nil"/>
              <w:right w:val="nil"/>
            </w:tcBorders>
            <w:shd w:val="clear" w:color="auto" w:fill="auto"/>
            <w:vAlign w:val="center"/>
          </w:tcPr>
          <w:p w14:paraId="5C35C0BB">
            <w:pPr>
              <w:keepNext w:val="0"/>
              <w:keepLines w:val="0"/>
              <w:widowControl/>
              <w:suppressLineNumbers w:val="0"/>
              <w:jc w:val="center"/>
              <w:textAlignment w:val="center"/>
              <w:rPr>
                <w:rFonts w:ascii="黑体" w:hAnsi="宋体" w:eastAsia="黑体" w:cs="黑体"/>
                <w:i w:val="0"/>
                <w:iCs w:val="0"/>
                <w:color w:val="auto"/>
                <w:sz w:val="44"/>
                <w:szCs w:val="44"/>
                <w:highlight w:val="none"/>
                <w:u w:val="none"/>
              </w:rPr>
            </w:pPr>
            <w:r>
              <w:rPr>
                <w:rFonts w:hint="eastAsia" w:ascii="黑体" w:hAnsi="宋体" w:eastAsia="黑体" w:cs="黑体"/>
                <w:i w:val="0"/>
                <w:iCs w:val="0"/>
                <w:color w:val="auto"/>
                <w:kern w:val="0"/>
                <w:sz w:val="44"/>
                <w:szCs w:val="44"/>
                <w:highlight w:val="none"/>
                <w:u w:val="none"/>
                <w:lang w:val="en-US" w:eastAsia="zh-CN" w:bidi="ar"/>
              </w:rPr>
              <w:t>市社会福利中心护理照料服务项目月度考核表</w:t>
            </w:r>
          </w:p>
        </w:tc>
      </w:tr>
      <w:tr w14:paraId="19DA8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9223" w:type="dxa"/>
            <w:gridSpan w:val="5"/>
            <w:tcBorders>
              <w:top w:val="nil"/>
              <w:left w:val="nil"/>
              <w:bottom w:val="nil"/>
              <w:right w:val="nil"/>
            </w:tcBorders>
            <w:shd w:val="clear" w:color="auto" w:fill="auto"/>
            <w:noWrap/>
            <w:vAlign w:val="bottom"/>
          </w:tcPr>
          <w:p w14:paraId="2F7EE05F">
            <w:pPr>
              <w:jc w:val="left"/>
              <w:rPr>
                <w:rFonts w:hint="eastAsia" w:ascii="黑体" w:hAnsi="宋体" w:eastAsia="黑体" w:cs="黑体"/>
                <w:i w:val="0"/>
                <w:iCs w:val="0"/>
                <w:color w:val="auto"/>
                <w:sz w:val="24"/>
                <w:szCs w:val="24"/>
                <w:highlight w:val="none"/>
                <w:u w:val="none"/>
              </w:rPr>
            </w:pPr>
          </w:p>
        </w:tc>
      </w:tr>
      <w:tr w14:paraId="25B43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93F4F6">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评估  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69BFB9">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考核内容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5D7D2D">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考核细则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ED8642">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100</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4EEB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得分</w:t>
            </w:r>
          </w:p>
        </w:tc>
      </w:tr>
      <w:tr w14:paraId="73B85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8FC6B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内部管理10分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9FE97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按合同约定配备工作人员，用工合同、参保证明、个人信用报告、无犯罪证明、体检报告、文化程度或个人专业特长等证明材料齐全，装订归档并及时更新。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BB8F0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进场后未按规定配齐人员、未持证上岗、未建立完善管理制度，未按方案开展演练和培训的，经告知后3个工作日内未完成整改的，每次发现扣款1000元，直至整改到位为止。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FFE4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D34F2">
            <w:pPr>
              <w:jc w:val="center"/>
              <w:rPr>
                <w:rFonts w:hint="eastAsia" w:ascii="黑体" w:hAnsi="宋体" w:eastAsia="黑体" w:cs="黑体"/>
                <w:i w:val="0"/>
                <w:iCs w:val="0"/>
                <w:color w:val="auto"/>
                <w:sz w:val="21"/>
                <w:szCs w:val="21"/>
                <w:highlight w:val="none"/>
                <w:u w:val="none"/>
              </w:rPr>
            </w:pPr>
          </w:p>
        </w:tc>
      </w:tr>
      <w:tr w14:paraId="1A001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4C3D5">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CE0B9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内部制度健全，有考勤制度、值班制度、奖惩制度、培训制度、各类应急预案和处置方案，定期开展应急演练。</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DEC1E">
            <w:pPr>
              <w:jc w:val="left"/>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FCCBF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1A1B4">
            <w:pPr>
              <w:jc w:val="center"/>
              <w:rPr>
                <w:rFonts w:hint="eastAsia" w:ascii="黑体" w:hAnsi="宋体" w:eastAsia="黑体" w:cs="黑体"/>
                <w:i w:val="0"/>
                <w:iCs w:val="0"/>
                <w:color w:val="auto"/>
                <w:sz w:val="21"/>
                <w:szCs w:val="21"/>
                <w:highlight w:val="none"/>
                <w:u w:val="none"/>
              </w:rPr>
            </w:pPr>
          </w:p>
        </w:tc>
      </w:tr>
      <w:tr w14:paraId="723E8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F96764">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6FE2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每月至少开展一次集中业务培训，熟练掌握护理知识、医疗知识和各类突发情况处置等应知应会知识。</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7F0E3">
            <w:pPr>
              <w:jc w:val="left"/>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DBADA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F7271">
            <w:pPr>
              <w:jc w:val="center"/>
              <w:rPr>
                <w:rFonts w:hint="eastAsia" w:ascii="黑体" w:hAnsi="宋体" w:eastAsia="黑体" w:cs="黑体"/>
                <w:i w:val="0"/>
                <w:iCs w:val="0"/>
                <w:color w:val="auto"/>
                <w:sz w:val="21"/>
                <w:szCs w:val="21"/>
                <w:highlight w:val="none"/>
                <w:u w:val="none"/>
              </w:rPr>
            </w:pPr>
          </w:p>
        </w:tc>
      </w:tr>
      <w:tr w14:paraId="51C2C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7A6EA6">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工作纪律15分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7F162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严格执行24小时在岗制度，院内男区任何时段有不少于2名男性护理员在岗；女区白班不少于4名女性护理员在岗，夜班不少于2名女性护理员在岗；2名医护人员常白班在岗。照护对象外出就医陪护按比例配备人员并确保在岗。如遇人员更换需向甲方报备。</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72CDC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当月违反纪律行为，发现后第一次口头警告、第二次扣款300元、第三次及后续每次发现扣款500元。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3074F3">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86EF5">
            <w:pPr>
              <w:jc w:val="center"/>
              <w:rPr>
                <w:rFonts w:hint="eastAsia" w:ascii="黑体" w:hAnsi="宋体" w:eastAsia="黑体" w:cs="黑体"/>
                <w:i w:val="0"/>
                <w:iCs w:val="0"/>
                <w:color w:val="auto"/>
                <w:sz w:val="21"/>
                <w:szCs w:val="21"/>
                <w:highlight w:val="none"/>
                <w:u w:val="none"/>
              </w:rPr>
            </w:pPr>
          </w:p>
        </w:tc>
      </w:tr>
      <w:tr w14:paraId="51571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5EA618">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A9234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严格执行值班和巡查制度，对状态较稳定的照护对象，夜间巡查不少于2次。对身体状态较差的照护对象，夜间巡查不少于3次，违反一次扣1分。值班人员每日将值班和巡查情况发送工作群，做好值班记录、交接班记录、电话记录等。</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222DE">
            <w:pPr>
              <w:jc w:val="left"/>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D0A19">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B777E">
            <w:pPr>
              <w:jc w:val="center"/>
              <w:rPr>
                <w:rFonts w:hint="eastAsia" w:ascii="黑体" w:hAnsi="宋体" w:eastAsia="黑体" w:cs="黑体"/>
                <w:i w:val="0"/>
                <w:iCs w:val="0"/>
                <w:color w:val="auto"/>
                <w:sz w:val="21"/>
                <w:szCs w:val="21"/>
                <w:highlight w:val="none"/>
                <w:u w:val="none"/>
              </w:rPr>
            </w:pPr>
          </w:p>
        </w:tc>
      </w:tr>
      <w:tr w14:paraId="0063B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EC6A7">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DFD63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工作人员服从工作安排，在工作时间内严禁喝酒、吃零食、抽烟、玩游戏等违反工作纪律的行为。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0864C">
            <w:pPr>
              <w:jc w:val="left"/>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3CB52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B6481">
            <w:pPr>
              <w:jc w:val="center"/>
              <w:rPr>
                <w:rFonts w:hint="eastAsia" w:ascii="黑体" w:hAnsi="宋体" w:eastAsia="黑体" w:cs="黑体"/>
                <w:i w:val="0"/>
                <w:iCs w:val="0"/>
                <w:color w:val="auto"/>
                <w:sz w:val="21"/>
                <w:szCs w:val="21"/>
                <w:highlight w:val="none"/>
                <w:u w:val="none"/>
              </w:rPr>
            </w:pPr>
          </w:p>
        </w:tc>
      </w:tr>
      <w:tr w14:paraId="24D8B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AA6A8E">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生活  照料      30分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D52C8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清洁卫生照料、穿衣、修饰、饮食起居照料、如厕照料、口腔清洁、皮肤清洁、体位转移、便漏照料、睡前照料、皮肤护理等服务。对生活不能自理照护对象，在饮食、住宿、洗浴，如厕等方面提供特殊照料服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034AD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当月生活照料不到位，发现后第一次口头警告、第二次扣款300元、第三次及后续每次发现扣款500元。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56286">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807C1">
            <w:pPr>
              <w:jc w:val="center"/>
              <w:rPr>
                <w:rFonts w:hint="eastAsia" w:ascii="黑体" w:hAnsi="宋体" w:eastAsia="黑体" w:cs="黑体"/>
                <w:i w:val="0"/>
                <w:iCs w:val="0"/>
                <w:color w:val="auto"/>
                <w:sz w:val="21"/>
                <w:szCs w:val="21"/>
                <w:highlight w:val="none"/>
                <w:u w:val="none"/>
              </w:rPr>
            </w:pPr>
          </w:p>
        </w:tc>
      </w:tr>
      <w:tr w14:paraId="26656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F21B2">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11617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物品统一放置，管理规范。物品摆放杂乱的发现一次扣1分。居室、走廊、卫生间定时清洁消毒，定期清洗床上用品、保持床品清洁干净卫生。室内消毒每天不少于一次，按疾控部门要求开展传染病防控消毒工作，室内干净无异味。</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9CE07">
            <w:pPr>
              <w:jc w:val="center"/>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BA04F9">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0418D">
            <w:pPr>
              <w:jc w:val="center"/>
              <w:rPr>
                <w:rFonts w:hint="eastAsia" w:ascii="黑体" w:hAnsi="宋体" w:eastAsia="黑体" w:cs="黑体"/>
                <w:i w:val="0"/>
                <w:iCs w:val="0"/>
                <w:color w:val="auto"/>
                <w:sz w:val="21"/>
                <w:szCs w:val="21"/>
                <w:highlight w:val="none"/>
                <w:u w:val="none"/>
              </w:rPr>
            </w:pPr>
          </w:p>
        </w:tc>
      </w:tr>
      <w:tr w14:paraId="6C6D8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376D1A">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F76CB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隔离区提供单独饮食、清洁、消毒、医疗服务，未经中心批准不得擅自开放隔离区。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40474">
            <w:pPr>
              <w:jc w:val="center"/>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E7BB47">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6BD65">
            <w:pPr>
              <w:jc w:val="center"/>
              <w:rPr>
                <w:rFonts w:hint="eastAsia" w:ascii="黑体" w:hAnsi="宋体" w:eastAsia="黑体" w:cs="黑体"/>
                <w:i w:val="0"/>
                <w:iCs w:val="0"/>
                <w:color w:val="auto"/>
                <w:sz w:val="21"/>
                <w:szCs w:val="21"/>
                <w:highlight w:val="none"/>
                <w:u w:val="none"/>
              </w:rPr>
            </w:pPr>
          </w:p>
        </w:tc>
      </w:tr>
      <w:tr w14:paraId="709E6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8563C">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A35D5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引导照护对象每日三餐，维持用餐秩序。就餐完毕后及时带离餐厅，食物不得擅自带入居室。男女照护对象要分时段在餐厅就餐，不得男女混合就餐。</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5E0B9">
            <w:pPr>
              <w:jc w:val="center"/>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20F34F">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911BD">
            <w:pPr>
              <w:jc w:val="center"/>
              <w:rPr>
                <w:rFonts w:hint="eastAsia" w:ascii="黑体" w:hAnsi="宋体" w:eastAsia="黑体" w:cs="黑体"/>
                <w:i w:val="0"/>
                <w:iCs w:val="0"/>
                <w:color w:val="auto"/>
                <w:sz w:val="21"/>
                <w:szCs w:val="21"/>
                <w:highlight w:val="none"/>
                <w:u w:val="none"/>
              </w:rPr>
            </w:pPr>
          </w:p>
        </w:tc>
      </w:tr>
      <w:tr w14:paraId="480C9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561BA">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67D15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根据需求向中心申请领用照护对象生活用品，库房摆放整齐，物品出入库登记管理规范。</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E8EA0">
            <w:pPr>
              <w:jc w:val="center"/>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69AAB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98557">
            <w:pPr>
              <w:jc w:val="center"/>
              <w:rPr>
                <w:rFonts w:hint="eastAsia" w:ascii="黑体" w:hAnsi="宋体" w:eastAsia="黑体" w:cs="黑体"/>
                <w:i w:val="0"/>
                <w:iCs w:val="0"/>
                <w:color w:val="auto"/>
                <w:sz w:val="21"/>
                <w:szCs w:val="21"/>
                <w:highlight w:val="none"/>
                <w:u w:val="none"/>
              </w:rPr>
            </w:pPr>
          </w:p>
        </w:tc>
      </w:tr>
      <w:tr w14:paraId="61957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166F5">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250AF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对情绪不稳定照护对象要做好安抚工作，不得辱骂、推搡、无视照护对象。男性工作人员不得独自进入女性受助区域。</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7FE03">
            <w:pPr>
              <w:jc w:val="center"/>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4A9187">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F4E0B">
            <w:pPr>
              <w:jc w:val="center"/>
              <w:rPr>
                <w:rFonts w:hint="eastAsia" w:ascii="黑体" w:hAnsi="宋体" w:eastAsia="黑体" w:cs="黑体"/>
                <w:i w:val="0"/>
                <w:iCs w:val="0"/>
                <w:color w:val="auto"/>
                <w:sz w:val="21"/>
                <w:szCs w:val="21"/>
                <w:highlight w:val="none"/>
                <w:u w:val="none"/>
              </w:rPr>
            </w:pPr>
          </w:p>
        </w:tc>
      </w:tr>
      <w:tr w14:paraId="7BB71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D0AB5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诊疗  服务    15分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5F084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做好照护对象的进出体检、日常体检、疾病治疗、突发病情急救等，负责管理和使用留置场所医务室医疗器材，对患病照护对象按时按量发放药品。</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358AE8">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院内诊疗服务不到位，发现疾病不及时，紧急处置不到位，有一次扣款500元。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44AC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BB31A">
            <w:pPr>
              <w:jc w:val="center"/>
              <w:rPr>
                <w:rFonts w:hint="eastAsia" w:ascii="黑体" w:hAnsi="宋体" w:eastAsia="黑体" w:cs="黑体"/>
                <w:i w:val="0"/>
                <w:iCs w:val="0"/>
                <w:color w:val="auto"/>
                <w:sz w:val="21"/>
                <w:szCs w:val="21"/>
                <w:highlight w:val="none"/>
                <w:u w:val="none"/>
              </w:rPr>
            </w:pPr>
          </w:p>
        </w:tc>
      </w:tr>
      <w:tr w14:paraId="16AF0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8234C">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675C8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发现突发急病、精神异常或有疑似传染病的，及时发现处置，报经同意后送往诊断、救治。</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AAB20">
            <w:pPr>
              <w:jc w:val="left"/>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53BD20">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37761">
            <w:pPr>
              <w:jc w:val="center"/>
              <w:rPr>
                <w:rFonts w:hint="eastAsia" w:ascii="黑体" w:hAnsi="宋体" w:eastAsia="黑体" w:cs="黑体"/>
                <w:i w:val="0"/>
                <w:iCs w:val="0"/>
                <w:color w:val="auto"/>
                <w:sz w:val="21"/>
                <w:szCs w:val="21"/>
                <w:highlight w:val="none"/>
                <w:u w:val="none"/>
              </w:rPr>
            </w:pPr>
          </w:p>
        </w:tc>
      </w:tr>
      <w:tr w14:paraId="5FB2A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3B973">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7F67C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按照照护对象一人一档，填报相关医疗和服药记录并规范存档。</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C5F0E">
            <w:pPr>
              <w:jc w:val="left"/>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B331C">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85938">
            <w:pPr>
              <w:jc w:val="center"/>
              <w:rPr>
                <w:rFonts w:hint="eastAsia" w:ascii="黑体" w:hAnsi="宋体" w:eastAsia="黑体" w:cs="黑体"/>
                <w:i w:val="0"/>
                <w:iCs w:val="0"/>
                <w:color w:val="auto"/>
                <w:sz w:val="21"/>
                <w:szCs w:val="21"/>
                <w:highlight w:val="none"/>
                <w:u w:val="none"/>
              </w:rPr>
            </w:pPr>
          </w:p>
        </w:tc>
      </w:tr>
      <w:tr w14:paraId="27DD6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141986">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文化娱乐及协助寻亲服务  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F84AE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根据照护对象特点，每周至少组织开展一次文化娱乐活动。活动方案详实、现场组织到位。</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5A29DD">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未按方案开展文化娱乐活动扣款1000元。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5FC063">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3</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75D99">
            <w:pPr>
              <w:jc w:val="center"/>
              <w:rPr>
                <w:rFonts w:hint="eastAsia" w:ascii="黑体" w:hAnsi="宋体" w:eastAsia="黑体" w:cs="黑体"/>
                <w:i w:val="0"/>
                <w:iCs w:val="0"/>
                <w:color w:val="auto"/>
                <w:sz w:val="21"/>
                <w:szCs w:val="21"/>
                <w:highlight w:val="none"/>
                <w:u w:val="none"/>
              </w:rPr>
            </w:pPr>
          </w:p>
        </w:tc>
      </w:tr>
      <w:tr w14:paraId="4625A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2BA08">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C6CB9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协助市救助管理站工作人员做好日常甄别寻亲工作，为前来寻亲人员提供便利和帮助。</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D7E0E">
            <w:pPr>
              <w:jc w:val="left"/>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DFAE02">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2</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64F0C">
            <w:pPr>
              <w:jc w:val="center"/>
              <w:rPr>
                <w:rFonts w:hint="eastAsia" w:ascii="黑体" w:hAnsi="宋体" w:eastAsia="黑体" w:cs="黑体"/>
                <w:i w:val="0"/>
                <w:iCs w:val="0"/>
                <w:color w:val="auto"/>
                <w:sz w:val="21"/>
                <w:szCs w:val="21"/>
                <w:highlight w:val="none"/>
                <w:u w:val="none"/>
              </w:rPr>
            </w:pPr>
          </w:p>
        </w:tc>
      </w:tr>
      <w:tr w14:paraId="792C9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4B075E">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安全管理20分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8CF28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加强对生活照料、特殊护理、日常管理中突发事件的有效应对和处置，确保人、财、物安全和管理服务工作规范运行。</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EF1444">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在院内发生一起安全事故扣款1000元，照护对象外出就医住院期间发生一起安全事故扣款2000元。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5C4365">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A5083">
            <w:pPr>
              <w:jc w:val="center"/>
              <w:rPr>
                <w:rFonts w:hint="eastAsia" w:ascii="黑体" w:hAnsi="宋体" w:eastAsia="黑体" w:cs="黑体"/>
                <w:i w:val="0"/>
                <w:iCs w:val="0"/>
                <w:color w:val="auto"/>
                <w:sz w:val="21"/>
                <w:szCs w:val="21"/>
                <w:highlight w:val="none"/>
                <w:u w:val="none"/>
              </w:rPr>
            </w:pPr>
          </w:p>
        </w:tc>
      </w:tr>
      <w:tr w14:paraId="3C72E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17573">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32F68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严格遵守突发事件处置和报告制度，对照护对象本人存在安全隐患或者对他人的人身、财产或者公共安全有威胁的应第一时间处置，半小时内报中心。</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0C6016">
            <w:pPr>
              <w:jc w:val="left"/>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2763DA">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F1720">
            <w:pPr>
              <w:jc w:val="center"/>
              <w:rPr>
                <w:rFonts w:hint="eastAsia" w:ascii="黑体" w:hAnsi="宋体" w:eastAsia="黑体" w:cs="黑体"/>
                <w:i w:val="0"/>
                <w:iCs w:val="0"/>
                <w:color w:val="auto"/>
                <w:sz w:val="21"/>
                <w:szCs w:val="21"/>
                <w:highlight w:val="none"/>
                <w:u w:val="none"/>
              </w:rPr>
            </w:pPr>
          </w:p>
        </w:tc>
      </w:tr>
      <w:tr w14:paraId="1028E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9F126">
            <w:pPr>
              <w:jc w:val="center"/>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464E71">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定期对受助区域安全排查，及时消除隐患，增强安全防范意识，做好防火、防盗、防破坏等工作。出入受助区域随手关门，严防受助人员走失情况发生。</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0401B">
            <w:pPr>
              <w:jc w:val="left"/>
              <w:rPr>
                <w:rFonts w:hint="eastAsia" w:ascii="黑体" w:hAnsi="宋体" w:eastAsia="黑体" w:cs="黑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6076FB">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10</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5EAF8">
            <w:pPr>
              <w:jc w:val="center"/>
              <w:rPr>
                <w:rFonts w:hint="eastAsia" w:ascii="黑体" w:hAnsi="宋体" w:eastAsia="黑体" w:cs="黑体"/>
                <w:i w:val="0"/>
                <w:iCs w:val="0"/>
                <w:color w:val="auto"/>
                <w:sz w:val="21"/>
                <w:szCs w:val="21"/>
                <w:highlight w:val="none"/>
                <w:u w:val="none"/>
              </w:rPr>
            </w:pPr>
          </w:p>
        </w:tc>
      </w:tr>
      <w:tr w14:paraId="28F00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46E423">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档案管理5分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5CF50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护理和医疗档案记录等材料做到一人一档。纸质和电子档案做到专人管理，每月整理归档。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18D866">
            <w:pPr>
              <w:keepNext w:val="0"/>
              <w:keepLines w:val="0"/>
              <w:widowControl/>
              <w:suppressLineNumbers w:val="0"/>
              <w:jc w:val="left"/>
              <w:textAlignment w:val="center"/>
              <w:rPr>
                <w:rFonts w:hint="eastAsia" w:ascii="黑体" w:hAnsi="宋体" w:eastAsia="黑体" w:cs="黑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档案管理不规范发现一次扣500元。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FC8BC1">
            <w:pPr>
              <w:keepNext w:val="0"/>
              <w:keepLines w:val="0"/>
              <w:widowControl/>
              <w:suppressLineNumbers w:val="0"/>
              <w:jc w:val="center"/>
              <w:textAlignment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kern w:val="0"/>
                <w:sz w:val="21"/>
                <w:szCs w:val="21"/>
                <w:highlight w:val="none"/>
                <w:u w:val="none"/>
                <w:lang w:val="en-US" w:eastAsia="zh-CN" w:bidi="ar"/>
              </w:rPr>
              <w:t>5</w:t>
            </w:r>
          </w:p>
        </w:tc>
        <w:tc>
          <w:tcPr>
            <w:tcW w:w="5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5CB72">
            <w:pPr>
              <w:jc w:val="center"/>
              <w:rPr>
                <w:rFonts w:hint="eastAsia" w:ascii="黑体" w:hAnsi="宋体" w:eastAsia="黑体" w:cs="黑体"/>
                <w:i w:val="0"/>
                <w:iCs w:val="0"/>
                <w:color w:val="auto"/>
                <w:sz w:val="21"/>
                <w:szCs w:val="21"/>
                <w:highlight w:val="none"/>
                <w:u w:val="none"/>
              </w:rPr>
            </w:pPr>
          </w:p>
        </w:tc>
      </w:tr>
      <w:tr w14:paraId="0D218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92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20BB6B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备注：1、市社会福利中心采取定期和不定期检查方式，按月对该项目进行考核，根据现场情况打分。2、对检查发现的问题，以现场照片、监控和告知单为依据，按考核细则扣款。</w:t>
            </w:r>
          </w:p>
        </w:tc>
      </w:tr>
    </w:tbl>
    <w:p w14:paraId="469DE488">
      <w:pPr>
        <w:pStyle w:val="3"/>
        <w:spacing w:before="8" w:line="360" w:lineRule="auto"/>
        <w:rPr>
          <w:color w:val="auto"/>
          <w:sz w:val="24"/>
          <w:szCs w:val="24"/>
          <w:highlight w:val="none"/>
        </w:rPr>
        <w:sectPr>
          <w:pgSz w:w="11910" w:h="16840"/>
          <w:pgMar w:top="1531" w:right="1474" w:bottom="1418" w:left="1474" w:header="720" w:footer="720" w:gutter="0"/>
          <w:cols w:space="720" w:num="1"/>
          <w:docGrid w:linePitch="286" w:charSpace="0"/>
        </w:sectPr>
      </w:pPr>
    </w:p>
    <w:p w14:paraId="218E44DE">
      <w:pPr>
        <w:widowControl/>
        <w:ind w:firstLine="241"/>
        <w:jc w:val="center"/>
        <w:rPr>
          <w:rFonts w:ascii="Times New Roman" w:hAnsi="Times New Roman" w:eastAsia="黑体"/>
          <w:color w:val="auto"/>
          <w:kern w:val="0"/>
          <w:sz w:val="44"/>
          <w:szCs w:val="44"/>
          <w:highlight w:val="none"/>
        </w:rPr>
      </w:pPr>
      <w:r>
        <w:rPr>
          <w:rFonts w:hint="eastAsia" w:ascii="Times New Roman" w:hAnsi="Times New Roman" w:eastAsia="黑体"/>
          <w:color w:val="auto"/>
          <w:kern w:val="0"/>
          <w:sz w:val="44"/>
          <w:szCs w:val="44"/>
          <w:highlight w:val="none"/>
        </w:rPr>
        <w:t>第</w:t>
      </w:r>
      <w:bookmarkEnd w:id="192"/>
      <w:r>
        <w:rPr>
          <w:rFonts w:hint="eastAsia" w:ascii="Times New Roman" w:hAnsi="Times New Roman" w:eastAsia="黑体"/>
          <w:color w:val="auto"/>
          <w:kern w:val="0"/>
          <w:sz w:val="44"/>
          <w:szCs w:val="44"/>
          <w:highlight w:val="none"/>
        </w:rPr>
        <w:t>四章  采购需求</w:t>
      </w:r>
      <w:bookmarkEnd w:id="193"/>
      <w:bookmarkEnd w:id="194"/>
      <w:bookmarkEnd w:id="195"/>
      <w:bookmarkEnd w:id="196"/>
      <w:bookmarkEnd w:id="202"/>
      <w:bookmarkStart w:id="203" w:name="_Toc26554093"/>
      <w:bookmarkStart w:id="204" w:name="_Toc49090575"/>
    </w:p>
    <w:p w14:paraId="700683AD">
      <w:pPr>
        <w:spacing w:line="480" w:lineRule="exact"/>
        <w:ind w:firstLine="480" w:firstLineChars="200"/>
        <w:rPr>
          <w:rFonts w:ascii="Times New Roman" w:hAnsi="Times New Roman" w:eastAsia="宋体" w:cs="Courier New"/>
          <w:color w:val="auto"/>
          <w:kern w:val="0"/>
          <w:sz w:val="24"/>
          <w:szCs w:val="24"/>
          <w:highlight w:val="none"/>
        </w:rPr>
      </w:pPr>
    </w:p>
    <w:p w14:paraId="7B29A475">
      <w:pPr>
        <w:spacing w:line="480" w:lineRule="exact"/>
        <w:rPr>
          <w:rFonts w:hint="eastAsia" w:ascii="宋体" w:hAnsi="宋体" w:eastAsia="宋体" w:cs="宋体"/>
          <w:bCs/>
          <w:color w:val="auto"/>
          <w:sz w:val="24"/>
          <w:szCs w:val="30"/>
          <w:highlight w:val="none"/>
        </w:rPr>
      </w:pPr>
      <w:r>
        <w:rPr>
          <w:rFonts w:hint="eastAsia" w:ascii="宋体" w:hAnsi="宋体" w:eastAsia="宋体" w:cs="宋体"/>
          <w:bCs/>
          <w:color w:val="auto"/>
          <w:sz w:val="24"/>
          <w:szCs w:val="30"/>
          <w:highlight w:val="none"/>
        </w:rPr>
        <w:t>项目属性：服务类项目；</w:t>
      </w:r>
    </w:p>
    <w:p w14:paraId="567279BE">
      <w:pPr>
        <w:spacing w:line="480" w:lineRule="exact"/>
        <w:rPr>
          <w:rFonts w:ascii="宋体" w:hAnsi="宋体" w:eastAsia="宋体" w:cs="宋体"/>
          <w:bCs/>
          <w:color w:val="auto"/>
          <w:sz w:val="24"/>
          <w:szCs w:val="30"/>
          <w:highlight w:val="none"/>
        </w:rPr>
      </w:pPr>
      <w:r>
        <w:rPr>
          <w:rFonts w:ascii="宋体" w:hAnsi="宋体" w:eastAsia="宋体" w:cs="宋体"/>
          <w:bCs/>
          <w:color w:val="auto"/>
          <w:sz w:val="24"/>
          <w:szCs w:val="30"/>
          <w:highlight w:val="none"/>
        </w:rPr>
        <w:t>本项目采购标的对应的中小企业划分标准所属行业：</w:t>
      </w:r>
      <w:r>
        <w:rPr>
          <w:rFonts w:hint="eastAsia" w:ascii="宋体" w:hAnsi="宋体" w:eastAsia="宋体" w:cs="宋体"/>
          <w:bCs/>
          <w:color w:val="auto"/>
          <w:sz w:val="24"/>
          <w:szCs w:val="30"/>
          <w:highlight w:val="none"/>
          <w:lang w:val="en-US" w:eastAsia="zh-CN"/>
        </w:rPr>
        <w:t>服务</w:t>
      </w:r>
      <w:r>
        <w:rPr>
          <w:rFonts w:hint="eastAsia" w:ascii="宋体" w:hAnsi="宋体" w:eastAsia="宋体" w:cs="宋体"/>
          <w:bCs/>
          <w:color w:val="auto"/>
          <w:sz w:val="24"/>
          <w:szCs w:val="30"/>
          <w:highlight w:val="none"/>
        </w:rPr>
        <w:t>业。</w:t>
      </w:r>
    </w:p>
    <w:p w14:paraId="4ECDA4C0">
      <w:pPr>
        <w:spacing w:line="480" w:lineRule="exact"/>
        <w:ind w:firstLine="482" w:firstLineChars="200"/>
        <w:rPr>
          <w:rFonts w:hint="eastAsia" w:ascii="宋体" w:hAnsi="宋体" w:eastAsia="宋体" w:cs="宋体"/>
          <w:b/>
          <w:bCs/>
          <w:color w:val="auto"/>
          <w:sz w:val="24"/>
          <w:szCs w:val="30"/>
          <w:highlight w:val="none"/>
        </w:rPr>
      </w:pPr>
      <w:r>
        <w:rPr>
          <w:rFonts w:hint="eastAsia" w:ascii="宋体" w:hAnsi="宋体" w:eastAsia="宋体" w:cs="宋体"/>
          <w:b/>
          <w:bCs/>
          <w:color w:val="auto"/>
          <w:sz w:val="24"/>
          <w:szCs w:val="30"/>
          <w:highlight w:val="none"/>
        </w:rPr>
        <w:t>一、基本情况</w:t>
      </w:r>
    </w:p>
    <w:p w14:paraId="1652766E">
      <w:pPr>
        <w:spacing w:line="480" w:lineRule="exact"/>
        <w:ind w:firstLine="480" w:firstLineChars="200"/>
        <w:rPr>
          <w:rFonts w:hint="eastAsia" w:ascii="宋体" w:hAnsi="宋体" w:eastAsia="宋体" w:cs="宋体"/>
          <w:b w:val="0"/>
          <w:bCs w:val="0"/>
          <w:color w:val="auto"/>
          <w:sz w:val="24"/>
          <w:szCs w:val="30"/>
          <w:highlight w:val="none"/>
        </w:rPr>
      </w:pPr>
      <w:r>
        <w:rPr>
          <w:rFonts w:hint="eastAsia" w:ascii="宋体" w:hAnsi="宋体" w:eastAsia="宋体" w:cs="宋体"/>
          <w:b w:val="0"/>
          <w:bCs w:val="0"/>
          <w:color w:val="auto"/>
          <w:sz w:val="24"/>
          <w:szCs w:val="30"/>
          <w:highlight w:val="none"/>
          <w:lang w:eastAsia="zh-CN"/>
        </w:rPr>
        <w:t>宿迁市社会福利中心202</w:t>
      </w:r>
      <w:r>
        <w:rPr>
          <w:rFonts w:hint="eastAsia" w:ascii="宋体" w:hAnsi="宋体" w:eastAsia="宋体" w:cs="宋体"/>
          <w:b w:val="0"/>
          <w:bCs w:val="0"/>
          <w:color w:val="auto"/>
          <w:sz w:val="24"/>
          <w:szCs w:val="30"/>
          <w:highlight w:val="none"/>
          <w:lang w:val="en-US" w:eastAsia="zh-CN"/>
        </w:rPr>
        <w:t>6</w:t>
      </w:r>
      <w:r>
        <w:rPr>
          <w:rFonts w:hint="eastAsia" w:ascii="宋体" w:hAnsi="宋体" w:eastAsia="宋体" w:cs="宋体"/>
          <w:b w:val="0"/>
          <w:bCs w:val="0"/>
          <w:color w:val="auto"/>
          <w:sz w:val="24"/>
          <w:szCs w:val="30"/>
          <w:highlight w:val="none"/>
          <w:lang w:eastAsia="zh-CN"/>
        </w:rPr>
        <w:t>年护理照料服务采购项目</w:t>
      </w:r>
      <w:r>
        <w:rPr>
          <w:rFonts w:hint="eastAsia" w:ascii="宋体" w:hAnsi="宋体" w:eastAsia="宋体" w:cs="宋体"/>
          <w:b w:val="0"/>
          <w:bCs w:val="0"/>
          <w:color w:val="auto"/>
          <w:sz w:val="24"/>
          <w:szCs w:val="30"/>
          <w:highlight w:val="none"/>
        </w:rPr>
        <w:t>，采购的主要范围</w:t>
      </w:r>
      <w:r>
        <w:rPr>
          <w:rFonts w:hint="eastAsia" w:ascii="宋体" w:hAnsi="宋体" w:eastAsia="宋体" w:cs="宋体"/>
          <w:b w:val="0"/>
          <w:bCs w:val="0"/>
          <w:color w:val="auto"/>
          <w:sz w:val="24"/>
          <w:szCs w:val="30"/>
          <w:highlight w:val="none"/>
          <w:lang w:eastAsia="zh-CN"/>
        </w:rPr>
        <w:t>：</w:t>
      </w:r>
      <w:r>
        <w:rPr>
          <w:rFonts w:hint="eastAsia" w:ascii="Times New Roman" w:hAnsi="Times New Roman" w:eastAsia="宋体"/>
          <w:color w:val="auto"/>
          <w:kern w:val="0"/>
          <w:sz w:val="24"/>
          <w:szCs w:val="24"/>
          <w:highlight w:val="none"/>
        </w:rPr>
        <w:t>为市社会福利中心安置落户人员提供护理照料及医疗服务，包括日常照护、特殊照护、清洁卫生、外出</w:t>
      </w:r>
      <w:r>
        <w:rPr>
          <w:rFonts w:hint="eastAsia" w:ascii="Times New Roman" w:hAnsi="Times New Roman" w:eastAsia="宋体"/>
          <w:color w:val="auto"/>
          <w:kern w:val="0"/>
          <w:sz w:val="24"/>
          <w:szCs w:val="24"/>
          <w:highlight w:val="none"/>
          <w:lang w:val="en-US" w:eastAsia="zh-CN"/>
        </w:rPr>
        <w:t>陪护</w:t>
      </w:r>
      <w:r>
        <w:rPr>
          <w:rFonts w:hint="eastAsia" w:ascii="Times New Roman" w:hAnsi="Times New Roman" w:eastAsia="宋体"/>
          <w:color w:val="auto"/>
          <w:kern w:val="0"/>
          <w:sz w:val="24"/>
          <w:szCs w:val="24"/>
          <w:highlight w:val="none"/>
        </w:rPr>
        <w:t>、传染病防控</w:t>
      </w:r>
      <w:r>
        <w:rPr>
          <w:rFonts w:hint="eastAsia" w:ascii="Times New Roman" w:hAnsi="Times New Roman" w:eastAsia="宋体"/>
          <w:color w:val="auto"/>
          <w:kern w:val="0"/>
          <w:sz w:val="24"/>
          <w:szCs w:val="24"/>
          <w:highlight w:val="none"/>
          <w:lang w:val="en-US" w:eastAsia="zh-CN"/>
        </w:rPr>
        <w:t>及</w:t>
      </w:r>
      <w:r>
        <w:rPr>
          <w:rFonts w:hint="eastAsia" w:ascii="Times New Roman" w:hAnsi="Times New Roman" w:eastAsia="宋体"/>
          <w:color w:val="auto"/>
          <w:kern w:val="0"/>
          <w:sz w:val="24"/>
          <w:szCs w:val="24"/>
          <w:highlight w:val="none"/>
        </w:rPr>
        <w:t>日常</w:t>
      </w:r>
      <w:r>
        <w:rPr>
          <w:rFonts w:hint="eastAsia" w:ascii="Times New Roman" w:hAnsi="Times New Roman" w:eastAsia="宋体"/>
          <w:color w:val="auto"/>
          <w:kern w:val="0"/>
          <w:sz w:val="24"/>
          <w:szCs w:val="24"/>
          <w:highlight w:val="none"/>
          <w:lang w:val="en-US" w:eastAsia="zh-CN"/>
        </w:rPr>
        <w:t>诊</w:t>
      </w:r>
      <w:r>
        <w:rPr>
          <w:rFonts w:hint="eastAsia" w:ascii="Times New Roman" w:hAnsi="Times New Roman" w:eastAsia="宋体"/>
          <w:color w:val="auto"/>
          <w:kern w:val="0"/>
          <w:sz w:val="24"/>
          <w:szCs w:val="24"/>
          <w:highlight w:val="none"/>
        </w:rPr>
        <w:t>疗和安全管理等服务。目前安置落户人员的人数为7</w:t>
      </w:r>
      <w:r>
        <w:rPr>
          <w:rFonts w:hint="eastAsia" w:ascii="Times New Roman" w:hAnsi="Times New Roman" w:eastAsia="宋体"/>
          <w:color w:val="auto"/>
          <w:kern w:val="0"/>
          <w:sz w:val="24"/>
          <w:szCs w:val="24"/>
          <w:highlight w:val="none"/>
          <w:lang w:val="en-US" w:eastAsia="zh-CN"/>
        </w:rPr>
        <w:t>5</w:t>
      </w:r>
      <w:r>
        <w:rPr>
          <w:rFonts w:hint="eastAsia" w:ascii="Times New Roman" w:hAnsi="Times New Roman" w:eastAsia="宋体"/>
          <w:color w:val="auto"/>
          <w:kern w:val="0"/>
          <w:sz w:val="24"/>
          <w:szCs w:val="24"/>
          <w:highlight w:val="none"/>
        </w:rPr>
        <w:t>名，服务地点为宿迁市宿豫区嘉陵江路1号（宿迁市救助管理站院内）。</w:t>
      </w:r>
    </w:p>
    <w:p w14:paraId="08A9FCF1">
      <w:pPr>
        <w:spacing w:line="470" w:lineRule="exact"/>
        <w:ind w:firstLine="482" w:firstLineChars="200"/>
        <w:rPr>
          <w:rFonts w:hint="default" w:ascii="宋体" w:hAnsi="宋体" w:eastAsia="宋体" w:cs="宋体"/>
          <w:b/>
          <w:bCs w:val="0"/>
          <w:color w:val="auto"/>
          <w:sz w:val="24"/>
          <w:szCs w:val="24"/>
          <w:highlight w:val="green"/>
          <w:lang w:val="en-US" w:eastAsia="zh-CN"/>
        </w:rPr>
      </w:pPr>
      <w:r>
        <w:rPr>
          <w:rFonts w:hint="eastAsia" w:ascii="宋体" w:hAnsi="宋体" w:eastAsia="宋体" w:cs="宋体"/>
          <w:b/>
          <w:bCs w:val="0"/>
          <w:color w:val="auto"/>
          <w:sz w:val="24"/>
          <w:szCs w:val="24"/>
          <w:highlight w:val="none"/>
          <w:lang w:val="en-US" w:eastAsia="zh-CN"/>
        </w:rPr>
        <w:t>二</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基本要求</w:t>
      </w:r>
    </w:p>
    <w:p w14:paraId="176B00BD">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合同履约期限：1年。</w:t>
      </w:r>
    </w:p>
    <w:p w14:paraId="60FC5F9A">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2、质量要求：符合采购要求。</w:t>
      </w:r>
    </w:p>
    <w:p w14:paraId="7AB5FBA9">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3、实施地点：宿迁市社会福利中心（宿迁市宿豫区嘉陵江路1号）。</w:t>
      </w:r>
    </w:p>
    <w:p w14:paraId="249E6AF3">
      <w:pPr>
        <w:spacing w:line="480" w:lineRule="exact"/>
        <w:ind w:firstLine="480" w:firstLineChars="200"/>
        <w:rPr>
          <w:rFonts w:hint="default" w:ascii="宋体" w:hAnsi="宋体" w:eastAsia="宋体" w:cs="宋体"/>
          <w:color w:val="auto"/>
          <w:sz w:val="24"/>
          <w:szCs w:val="24"/>
          <w:highlight w:val="green"/>
          <w:lang w:val="en-US" w:eastAsia="zh-CN"/>
        </w:rPr>
      </w:pPr>
      <w:r>
        <w:rPr>
          <w:rFonts w:hint="eastAsia" w:ascii="宋体" w:hAnsi="宋体" w:eastAsia="宋体" w:cs="宋体"/>
          <w:color w:val="auto"/>
          <w:sz w:val="24"/>
          <w:szCs w:val="24"/>
          <w:highlight w:val="none"/>
          <w:lang w:val="en-US" w:eastAsia="zh-CN"/>
        </w:rPr>
        <w:t>4、最高限价：125万元（其中护理照料团队、医疗服务团队费用合计不高于100万元，就医陪护团队费用不高于25万元）</w:t>
      </w:r>
    </w:p>
    <w:p w14:paraId="19AF5B18">
      <w:pPr>
        <w:spacing w:line="480" w:lineRule="exact"/>
        <w:ind w:firstLine="482" w:firstLineChars="200"/>
        <w:rPr>
          <w:rFonts w:hint="eastAsia" w:ascii="宋体" w:hAnsi="宋体" w:eastAsia="宋体" w:cs="宋体"/>
          <w:b/>
          <w:bCs/>
          <w:color w:val="auto"/>
          <w:sz w:val="24"/>
          <w:szCs w:val="30"/>
          <w:highlight w:val="none"/>
        </w:rPr>
      </w:pPr>
      <w:r>
        <w:rPr>
          <w:rFonts w:hint="eastAsia" w:ascii="宋体" w:hAnsi="宋体" w:eastAsia="宋体" w:cs="宋体"/>
          <w:b/>
          <w:bCs/>
          <w:color w:val="auto"/>
          <w:sz w:val="24"/>
          <w:szCs w:val="30"/>
          <w:highlight w:val="none"/>
          <w:lang w:val="en-US" w:eastAsia="zh-CN"/>
        </w:rPr>
        <w:t>三</w:t>
      </w:r>
      <w:r>
        <w:rPr>
          <w:rFonts w:hint="eastAsia" w:ascii="宋体" w:hAnsi="宋体" w:eastAsia="宋体" w:cs="宋体"/>
          <w:b/>
          <w:bCs/>
          <w:color w:val="auto"/>
          <w:sz w:val="24"/>
          <w:szCs w:val="30"/>
          <w:highlight w:val="none"/>
        </w:rPr>
        <w:t>、项目付款方式</w:t>
      </w:r>
    </w:p>
    <w:p w14:paraId="7058BC0B">
      <w:pPr>
        <w:spacing w:line="480" w:lineRule="exact"/>
        <w:ind w:firstLine="480" w:firstLineChars="200"/>
        <w:rPr>
          <w:rFonts w:hint="eastAsia" w:ascii="宋体" w:hAnsi="宋体" w:eastAsia="宋体" w:cs="宋体"/>
          <w:b w:val="0"/>
          <w:bCs w:val="0"/>
          <w:color w:val="auto"/>
          <w:sz w:val="24"/>
          <w:szCs w:val="30"/>
          <w:highlight w:val="none"/>
        </w:rPr>
      </w:pPr>
      <w:r>
        <w:rPr>
          <w:rFonts w:hint="eastAsia" w:ascii="宋体" w:hAnsi="宋体" w:eastAsia="宋体" w:cs="宋体"/>
          <w:b w:val="0"/>
          <w:bCs w:val="0"/>
          <w:color w:val="auto"/>
          <w:sz w:val="24"/>
          <w:szCs w:val="30"/>
          <w:highlight w:val="none"/>
        </w:rPr>
        <w:t>1、合同签订后，支付合同金额的10%作为预付款；服务费用由采购人按月支付，每月15日前，由供应商提供正规票据后支付上月应付金额，</w:t>
      </w:r>
      <w:r>
        <w:rPr>
          <w:rFonts w:hint="eastAsia" w:ascii="宋体" w:hAnsi="宋体" w:eastAsia="宋体" w:cs="宋体"/>
          <w:b w:val="0"/>
          <w:bCs w:val="0"/>
          <w:color w:val="auto"/>
          <w:sz w:val="24"/>
          <w:szCs w:val="30"/>
          <w:highlight w:val="none"/>
          <w:lang w:val="en-US" w:eastAsia="zh-CN"/>
        </w:rPr>
        <w:t>每</w:t>
      </w:r>
      <w:r>
        <w:rPr>
          <w:rFonts w:hint="eastAsia" w:ascii="宋体" w:hAnsi="宋体" w:eastAsia="宋体" w:cs="宋体"/>
          <w:b w:val="0"/>
          <w:bCs w:val="0"/>
          <w:color w:val="auto"/>
          <w:sz w:val="24"/>
          <w:szCs w:val="30"/>
          <w:highlight w:val="none"/>
        </w:rPr>
        <w:t>月应付金额=合同总金额</w:t>
      </w:r>
      <w:r>
        <w:rPr>
          <w:rFonts w:hint="eastAsia" w:ascii="宋体" w:hAnsi="宋体" w:eastAsia="宋体" w:cs="宋体"/>
          <w:b w:val="0"/>
          <w:bCs w:val="0"/>
          <w:color w:val="auto"/>
          <w:sz w:val="24"/>
          <w:szCs w:val="30"/>
          <w:highlight w:val="none"/>
          <w:lang w:eastAsia="zh-CN"/>
        </w:rPr>
        <w:t>（</w:t>
      </w:r>
      <w:r>
        <w:rPr>
          <w:rFonts w:hint="eastAsia" w:ascii="宋体" w:hAnsi="宋体" w:eastAsia="宋体" w:cs="宋体"/>
          <w:b w:val="0"/>
          <w:bCs w:val="0"/>
          <w:color w:val="auto"/>
          <w:sz w:val="24"/>
          <w:szCs w:val="30"/>
          <w:highlight w:val="none"/>
          <w:lang w:val="en-US" w:eastAsia="zh-CN"/>
        </w:rPr>
        <w:t>不含外出就医陪护报价金额</w:t>
      </w:r>
      <w:r>
        <w:rPr>
          <w:rFonts w:hint="eastAsia" w:ascii="宋体" w:hAnsi="宋体" w:eastAsia="宋体" w:cs="宋体"/>
          <w:b w:val="0"/>
          <w:bCs w:val="0"/>
          <w:color w:val="auto"/>
          <w:sz w:val="24"/>
          <w:szCs w:val="30"/>
          <w:highlight w:val="none"/>
          <w:lang w:eastAsia="zh-CN"/>
        </w:rPr>
        <w:t>）</w:t>
      </w:r>
      <w:r>
        <w:rPr>
          <w:rFonts w:hint="eastAsia" w:ascii="宋体" w:hAnsi="宋体" w:eastAsia="宋体" w:cs="宋体"/>
          <w:b w:val="0"/>
          <w:bCs w:val="0"/>
          <w:color w:val="auto"/>
          <w:sz w:val="24"/>
          <w:szCs w:val="30"/>
          <w:highlight w:val="none"/>
        </w:rPr>
        <w:t>/12</w:t>
      </w:r>
      <w:r>
        <w:rPr>
          <w:rFonts w:hint="eastAsia" w:ascii="宋体" w:hAnsi="宋体" w:eastAsia="宋体" w:cs="宋体"/>
          <w:b w:val="0"/>
          <w:bCs w:val="0"/>
          <w:color w:val="auto"/>
          <w:sz w:val="24"/>
          <w:szCs w:val="30"/>
          <w:highlight w:val="none"/>
          <w:lang w:val="en-US" w:eastAsia="zh-CN"/>
        </w:rPr>
        <w:t>月+当月外出就医陪护费用</w:t>
      </w:r>
      <w:r>
        <w:rPr>
          <w:rFonts w:hint="eastAsia" w:ascii="宋体" w:hAnsi="宋体" w:eastAsia="宋体" w:cs="宋体"/>
          <w:b w:val="0"/>
          <w:bCs w:val="0"/>
          <w:color w:val="auto"/>
          <w:sz w:val="24"/>
          <w:szCs w:val="30"/>
          <w:highlight w:val="none"/>
        </w:rPr>
        <w:t>-</w:t>
      </w:r>
      <w:r>
        <w:rPr>
          <w:rFonts w:hint="eastAsia" w:ascii="宋体" w:hAnsi="宋体" w:eastAsia="宋体" w:cs="宋体"/>
          <w:b w:val="0"/>
          <w:bCs w:val="0"/>
          <w:color w:val="auto"/>
          <w:sz w:val="24"/>
          <w:szCs w:val="30"/>
          <w:highlight w:val="none"/>
          <w:lang w:val="en-US" w:eastAsia="zh-CN"/>
        </w:rPr>
        <w:t>月</w:t>
      </w:r>
      <w:r>
        <w:rPr>
          <w:rFonts w:hint="eastAsia" w:ascii="宋体" w:hAnsi="宋体" w:eastAsia="宋体" w:cs="宋体"/>
          <w:b w:val="0"/>
          <w:bCs w:val="0"/>
          <w:color w:val="auto"/>
          <w:sz w:val="24"/>
          <w:szCs w:val="30"/>
          <w:highlight w:val="none"/>
        </w:rPr>
        <w:t>考核扣款（预付款在首</w:t>
      </w:r>
      <w:r>
        <w:rPr>
          <w:rFonts w:hint="eastAsia" w:ascii="宋体" w:hAnsi="宋体" w:eastAsia="宋体" w:cs="宋体"/>
          <w:b w:val="0"/>
          <w:bCs w:val="0"/>
          <w:color w:val="auto"/>
          <w:sz w:val="24"/>
          <w:szCs w:val="30"/>
          <w:highlight w:val="none"/>
          <w:lang w:val="en-US" w:eastAsia="zh-CN"/>
        </w:rPr>
        <w:t>月、次月</w:t>
      </w:r>
      <w:r>
        <w:rPr>
          <w:rFonts w:hint="eastAsia" w:ascii="宋体" w:hAnsi="宋体" w:eastAsia="宋体" w:cs="宋体"/>
          <w:b w:val="0"/>
          <w:bCs w:val="0"/>
          <w:color w:val="auto"/>
          <w:sz w:val="24"/>
          <w:szCs w:val="30"/>
          <w:highlight w:val="none"/>
        </w:rPr>
        <w:t>付款中扣除</w:t>
      </w:r>
      <w:r>
        <w:rPr>
          <w:rFonts w:hint="eastAsia" w:ascii="宋体" w:hAnsi="宋体" w:eastAsia="宋体" w:cs="宋体"/>
          <w:b w:val="0"/>
          <w:bCs w:val="0"/>
          <w:color w:val="auto"/>
          <w:sz w:val="24"/>
          <w:szCs w:val="30"/>
          <w:highlight w:val="none"/>
          <w:lang w:eastAsia="zh-CN"/>
        </w:rPr>
        <w:t>，当月外出就医陪护</w:t>
      </w:r>
      <w:r>
        <w:rPr>
          <w:rFonts w:hint="eastAsia" w:ascii="宋体" w:hAnsi="宋体" w:eastAsia="宋体" w:cs="宋体"/>
          <w:b w:val="0"/>
          <w:bCs w:val="0"/>
          <w:color w:val="auto"/>
          <w:sz w:val="24"/>
          <w:szCs w:val="30"/>
          <w:highlight w:val="none"/>
          <w:lang w:val="en-US" w:eastAsia="zh-CN"/>
        </w:rPr>
        <w:t>费用按照护对象人次和天数据实结算</w:t>
      </w:r>
      <w:r>
        <w:rPr>
          <w:rFonts w:hint="eastAsia" w:ascii="宋体" w:hAnsi="宋体" w:eastAsia="宋体" w:cs="宋体"/>
          <w:b w:val="0"/>
          <w:bCs w:val="0"/>
          <w:color w:val="auto"/>
          <w:sz w:val="24"/>
          <w:szCs w:val="30"/>
          <w:highlight w:val="none"/>
        </w:rPr>
        <w:t>）。采购人将根据考核检查情况调整每月实际支付金额，实际每年总金额可能与合同价有差异。成交人根据实际发生的所有服务费用开</w:t>
      </w:r>
      <w:r>
        <w:rPr>
          <w:rFonts w:hint="eastAsia" w:ascii="宋体" w:hAnsi="宋体" w:eastAsia="宋体" w:cs="宋体"/>
          <w:b w:val="0"/>
          <w:bCs w:val="0"/>
          <w:color w:val="auto"/>
          <w:sz w:val="24"/>
          <w:szCs w:val="30"/>
          <w:highlight w:val="none"/>
          <w:lang w:val="en-US" w:eastAsia="zh-CN"/>
        </w:rPr>
        <w:t>具</w:t>
      </w:r>
      <w:r>
        <w:rPr>
          <w:rFonts w:hint="eastAsia" w:ascii="宋体" w:hAnsi="宋体" w:eastAsia="宋体" w:cs="宋体"/>
          <w:b w:val="0"/>
          <w:bCs w:val="0"/>
          <w:color w:val="auto"/>
          <w:sz w:val="24"/>
          <w:szCs w:val="30"/>
          <w:highlight w:val="none"/>
        </w:rPr>
        <w:t>合法票据，采购人在接收到成交人票据后，结合考核结果，按规定及时将服务费用支付给成交人。</w:t>
      </w:r>
    </w:p>
    <w:p w14:paraId="21D6FCCC">
      <w:pPr>
        <w:spacing w:line="480" w:lineRule="exact"/>
        <w:ind w:firstLine="480" w:firstLineChars="200"/>
        <w:rPr>
          <w:rFonts w:hint="eastAsia" w:ascii="宋体" w:hAnsi="宋体" w:eastAsia="宋体" w:cs="宋体"/>
          <w:b w:val="0"/>
          <w:bCs w:val="0"/>
          <w:color w:val="auto"/>
          <w:sz w:val="24"/>
          <w:szCs w:val="30"/>
          <w:highlight w:val="none"/>
        </w:rPr>
      </w:pPr>
      <w:r>
        <w:rPr>
          <w:rFonts w:hint="eastAsia" w:ascii="宋体" w:hAnsi="宋体" w:eastAsia="宋体" w:cs="宋体"/>
          <w:b w:val="0"/>
          <w:bCs w:val="0"/>
          <w:color w:val="auto"/>
          <w:sz w:val="24"/>
          <w:szCs w:val="30"/>
          <w:highlight w:val="none"/>
        </w:rPr>
        <w:t>注：在签订合同时，供应商明确表示无需预付款的，采购人可不执行预付款。</w:t>
      </w:r>
    </w:p>
    <w:p w14:paraId="13621901">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2、采购人按月组织考核评估，依据考核评估结果拨付服务费用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详见采购需求第七项考核管理</w:t>
      </w:r>
      <w:r>
        <w:rPr>
          <w:rFonts w:hint="eastAsia" w:ascii="宋体" w:hAnsi="宋体" w:cs="宋体"/>
          <w:color w:val="auto"/>
          <w:sz w:val="24"/>
          <w:szCs w:val="24"/>
          <w:highlight w:val="none"/>
          <w:lang w:eastAsia="zh-CN"/>
        </w:rPr>
        <w:t>）。</w:t>
      </w:r>
    </w:p>
    <w:p w14:paraId="75C75C4D">
      <w:pPr>
        <w:spacing w:line="47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四</w:t>
      </w:r>
      <w:r>
        <w:rPr>
          <w:rFonts w:hint="eastAsia" w:ascii="宋体" w:hAnsi="宋体" w:eastAsia="宋体" w:cs="宋体"/>
          <w:b/>
          <w:bCs w:val="0"/>
          <w:color w:val="auto"/>
          <w:sz w:val="24"/>
          <w:szCs w:val="24"/>
          <w:highlight w:val="none"/>
        </w:rPr>
        <w:t>、人员配备及要求</w:t>
      </w:r>
    </w:p>
    <w:p w14:paraId="42663290">
      <w:pPr>
        <w:pStyle w:val="25"/>
        <w:spacing w:line="47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 本项目配备人员总数不少于1</w:t>
      </w:r>
      <w:r>
        <w:rPr>
          <w:rFonts w:hint="eastAsia" w:ascii="宋体" w:hAnsi="宋体" w:cs="宋体"/>
          <w:b/>
          <w:color w:val="auto"/>
          <w:sz w:val="24"/>
          <w:szCs w:val="24"/>
          <w:highlight w:val="none"/>
          <w:lang w:val="en-US" w:eastAsia="zh-CN"/>
        </w:rPr>
        <w:t>4</w:t>
      </w:r>
      <w:r>
        <w:rPr>
          <w:rFonts w:hint="eastAsia" w:ascii="宋体" w:hAnsi="宋体" w:eastAsia="宋体" w:cs="宋体"/>
          <w:b/>
          <w:color w:val="auto"/>
          <w:sz w:val="24"/>
          <w:szCs w:val="24"/>
          <w:highlight w:val="none"/>
        </w:rPr>
        <w:t>人</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具体要求如下：</w:t>
      </w:r>
    </w:p>
    <w:p w14:paraId="714A4AC8">
      <w:pPr>
        <w:pStyle w:val="25"/>
        <w:spacing w:line="47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项目负责人（1人）。负责该项目日常管理工作，要求45周岁</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含</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以下，有养老护理管理经验，熟悉护理工作性质、流程、内容，身体健康、责任心强。保持手机24小时开机，发现问题能够及时与采购人沟通，拿出解决问题的最佳方案，另外执行采购人其他合理需求。</w:t>
      </w:r>
    </w:p>
    <w:p w14:paraId="5BC0F36C">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护理照料团队（11人）。其中：</w:t>
      </w:r>
      <w:r>
        <w:rPr>
          <w:rFonts w:hint="eastAsia" w:ascii="宋体" w:hAnsi="宋体" w:eastAsia="宋体" w:cs="宋体"/>
          <w:color w:val="auto"/>
          <w:sz w:val="24"/>
          <w:szCs w:val="24"/>
          <w:highlight w:val="none"/>
        </w:rPr>
        <w:t>男性护理员不少于4人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rPr>
        <w:t>周岁（</w:t>
      </w:r>
      <w:r>
        <w:rPr>
          <w:rFonts w:hint="eastAsia" w:ascii="宋体" w:hAnsi="宋体" w:cs="宋体"/>
          <w:color w:val="auto"/>
          <w:sz w:val="24"/>
          <w:szCs w:val="24"/>
          <w:highlight w:val="none"/>
          <w:lang w:val="en-US" w:eastAsia="zh-CN"/>
        </w:rPr>
        <w:t>含</w:t>
      </w:r>
      <w:r>
        <w:rPr>
          <w:rFonts w:hint="eastAsia" w:ascii="宋体" w:hAnsi="宋体" w:eastAsia="宋体" w:cs="宋体"/>
          <w:color w:val="auto"/>
          <w:sz w:val="24"/>
          <w:szCs w:val="24"/>
          <w:highlight w:val="none"/>
        </w:rPr>
        <w:t>）以下；女性护理员不少于7人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rPr>
        <w:t>周岁（</w:t>
      </w:r>
      <w:r>
        <w:rPr>
          <w:rFonts w:hint="eastAsia" w:ascii="宋体" w:hAnsi="宋体" w:cs="宋体"/>
          <w:color w:val="auto"/>
          <w:sz w:val="24"/>
          <w:szCs w:val="24"/>
          <w:highlight w:val="none"/>
          <w:lang w:val="en-US" w:eastAsia="zh-CN"/>
        </w:rPr>
        <w:t>含</w:t>
      </w:r>
      <w:r>
        <w:rPr>
          <w:rFonts w:hint="eastAsia" w:ascii="宋体" w:hAnsi="宋体" w:eastAsia="宋体" w:cs="宋体"/>
          <w:color w:val="auto"/>
          <w:sz w:val="24"/>
          <w:szCs w:val="24"/>
          <w:highlight w:val="none"/>
        </w:rPr>
        <w:t>）以下，其中</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rPr>
        <w:t>周岁（</w:t>
      </w:r>
      <w:r>
        <w:rPr>
          <w:rFonts w:hint="eastAsia" w:ascii="宋体" w:hAnsi="宋体" w:cs="宋体"/>
          <w:color w:val="auto"/>
          <w:sz w:val="24"/>
          <w:szCs w:val="24"/>
          <w:highlight w:val="none"/>
          <w:lang w:val="en-US" w:eastAsia="zh-CN"/>
        </w:rPr>
        <w:t>含</w:t>
      </w:r>
      <w:r>
        <w:rPr>
          <w:rFonts w:hint="eastAsia" w:ascii="宋体" w:hAnsi="宋体" w:eastAsia="宋体" w:cs="宋体"/>
          <w:color w:val="auto"/>
          <w:sz w:val="24"/>
          <w:szCs w:val="24"/>
          <w:highlight w:val="none"/>
        </w:rPr>
        <w:t>）以下不低于2人。岗位设置</w:t>
      </w:r>
      <w:r>
        <w:rPr>
          <w:rFonts w:hint="eastAsia" w:ascii="宋体" w:hAnsi="宋体" w:cs="宋体"/>
          <w:color w:val="auto"/>
          <w:sz w:val="24"/>
          <w:szCs w:val="24"/>
          <w:highlight w:val="none"/>
          <w:lang w:val="en-US" w:eastAsia="zh-CN"/>
        </w:rPr>
        <w:t>为</w:t>
      </w:r>
      <w:r>
        <w:rPr>
          <w:rFonts w:hint="eastAsia" w:ascii="宋体" w:hAnsi="宋体" w:eastAsia="宋体" w:cs="宋体"/>
          <w:color w:val="auto"/>
          <w:sz w:val="24"/>
          <w:szCs w:val="24"/>
          <w:highlight w:val="none"/>
        </w:rPr>
        <w:t>24小时全年无节假日，设置男、女护理区域。男区应确保任何时段不少于2名男性护理员在岗；女区白班应确保不少于4名女性护理员在岗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可安排</w:t>
      </w:r>
      <w:r>
        <w:rPr>
          <w:rFonts w:hint="eastAsia" w:ascii="宋体" w:hAnsi="宋体" w:cs="宋体"/>
          <w:color w:val="auto"/>
          <w:sz w:val="24"/>
          <w:szCs w:val="24"/>
          <w:highlight w:val="none"/>
          <w:lang w:val="en-US" w:eastAsia="zh-CN"/>
        </w:rPr>
        <w:t>其中</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人</w:t>
      </w:r>
      <w:r>
        <w:rPr>
          <w:rFonts w:hint="eastAsia" w:ascii="宋体" w:hAnsi="宋体" w:eastAsia="宋体" w:cs="宋体"/>
          <w:color w:val="auto"/>
          <w:sz w:val="24"/>
          <w:szCs w:val="24"/>
          <w:highlight w:val="none"/>
        </w:rPr>
        <w:t>作机动岗处理后勤事务</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夜班应确保不少于2名女性护理员在岗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成交人可根据人员情况排班和调整，遇突发情况自行安排增加护理员，确保不发生安全事故），如有请假或人员调整要履行书面手续</w:t>
      </w:r>
      <w:r>
        <w:rPr>
          <w:rFonts w:hint="eastAsia" w:ascii="宋体" w:hAnsi="宋体" w:cs="宋体"/>
          <w:color w:val="auto"/>
          <w:sz w:val="24"/>
          <w:szCs w:val="24"/>
          <w:highlight w:val="none"/>
          <w:lang w:val="en-US" w:eastAsia="zh-CN"/>
        </w:rPr>
        <w:t>向采购人报备</w:t>
      </w:r>
      <w:r>
        <w:rPr>
          <w:rFonts w:hint="eastAsia" w:ascii="宋体" w:hAnsi="宋体" w:eastAsia="宋体" w:cs="宋体"/>
          <w:color w:val="auto"/>
          <w:sz w:val="24"/>
          <w:szCs w:val="24"/>
          <w:highlight w:val="none"/>
        </w:rPr>
        <w:t>。</w:t>
      </w:r>
    </w:p>
    <w:p w14:paraId="594EDA60">
      <w:pPr>
        <w:pStyle w:val="25"/>
        <w:spacing w:line="47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医疗服务团队</w:t>
      </w:r>
      <w:r>
        <w:rPr>
          <w:rFonts w:hint="eastAsia" w:ascii="宋体" w:hAnsi="宋体" w:cs="宋体"/>
          <w:color w:val="auto"/>
          <w:sz w:val="24"/>
          <w:szCs w:val="24"/>
          <w:highlight w:val="none"/>
          <w:lang w:val="en-US" w:eastAsia="zh-CN"/>
        </w:rPr>
        <w:t>（2人）</w:t>
      </w:r>
      <w:r>
        <w:rPr>
          <w:rFonts w:hint="eastAsia" w:ascii="宋体" w:hAnsi="宋体" w:eastAsia="宋体" w:cs="宋体"/>
          <w:color w:val="auto"/>
          <w:sz w:val="24"/>
          <w:szCs w:val="24"/>
          <w:highlight w:val="none"/>
          <w:lang w:val="en-US" w:eastAsia="zh-CN"/>
        </w:rPr>
        <w:t>：配备2名医护人员驻站服务，其中</w:t>
      </w:r>
      <w:r>
        <w:rPr>
          <w:rFonts w:hint="eastAsia" w:ascii="宋体" w:hAnsi="宋体" w:cs="宋体"/>
          <w:color w:val="auto"/>
          <w:sz w:val="24"/>
          <w:szCs w:val="24"/>
          <w:highlight w:val="none"/>
          <w:lang w:val="en-US" w:eastAsia="zh-CN"/>
        </w:rPr>
        <w:t>执业</w:t>
      </w:r>
      <w:r>
        <w:rPr>
          <w:rFonts w:hint="eastAsia" w:ascii="宋体" w:hAnsi="宋体" w:eastAsia="宋体" w:cs="宋体"/>
          <w:color w:val="auto"/>
          <w:sz w:val="24"/>
          <w:szCs w:val="24"/>
          <w:highlight w:val="none"/>
          <w:lang w:val="en-US" w:eastAsia="zh-CN"/>
        </w:rPr>
        <w:t>医生1人</w:t>
      </w:r>
      <w:r>
        <w:rPr>
          <w:rFonts w:hint="eastAsia" w:ascii="宋体" w:hAnsi="宋体" w:cs="宋体"/>
          <w:color w:val="auto"/>
          <w:sz w:val="24"/>
          <w:szCs w:val="24"/>
          <w:highlight w:val="none"/>
          <w:lang w:val="en-US" w:eastAsia="zh-CN"/>
        </w:rPr>
        <w:t>（持有医师资格证书、医师执业证书），</w:t>
      </w:r>
      <w:r>
        <w:rPr>
          <w:rFonts w:hint="eastAsia" w:ascii="宋体" w:hAnsi="宋体" w:eastAsia="宋体" w:cs="宋体"/>
          <w:color w:val="auto"/>
          <w:sz w:val="24"/>
          <w:szCs w:val="24"/>
          <w:highlight w:val="none"/>
          <w:lang w:val="en-US" w:eastAsia="zh-CN"/>
        </w:rPr>
        <w:t>护士1人</w:t>
      </w:r>
      <w:r>
        <w:rPr>
          <w:rFonts w:hint="eastAsia" w:ascii="宋体" w:hAnsi="宋体" w:cs="宋体"/>
          <w:color w:val="auto"/>
          <w:sz w:val="24"/>
          <w:szCs w:val="24"/>
          <w:highlight w:val="none"/>
          <w:lang w:val="en-US" w:eastAsia="zh-CN"/>
        </w:rPr>
        <w:t>（持有护士执业证书），</w:t>
      </w:r>
      <w:r>
        <w:rPr>
          <w:rFonts w:hint="eastAsia" w:ascii="宋体" w:hAnsi="宋体" w:eastAsia="宋体" w:cs="宋体"/>
          <w:color w:val="auto"/>
          <w:sz w:val="24"/>
          <w:szCs w:val="24"/>
          <w:highlight w:val="none"/>
        </w:rPr>
        <w:t>常白班</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节假日休息</w:t>
      </w:r>
      <w:r>
        <w:rPr>
          <w:rFonts w:hint="eastAsia" w:ascii="宋体" w:hAnsi="宋体" w:cs="宋体"/>
          <w:color w:val="auto"/>
          <w:sz w:val="24"/>
          <w:szCs w:val="24"/>
          <w:highlight w:val="none"/>
          <w:lang w:eastAsia="zh-CN"/>
        </w:rPr>
        <w:t>。</w:t>
      </w:r>
    </w:p>
    <w:p w14:paraId="3B30BD1E">
      <w:pPr>
        <w:pStyle w:val="25"/>
        <w:spacing w:line="47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（3）就医陪护团队：按需为外出住院的照护对象提供陪护服务。投标报价中住院陪护的明细报价，按照护对象</w:t>
      </w:r>
      <w:r>
        <w:rPr>
          <w:rFonts w:hint="eastAsia" w:ascii="宋体" w:hAnsi="宋体" w:cs="宋体"/>
          <w:b/>
          <w:bCs/>
          <w:color w:val="auto"/>
          <w:sz w:val="24"/>
          <w:szCs w:val="24"/>
          <w:highlight w:val="none"/>
          <w:lang w:val="en-US" w:eastAsia="zh-CN"/>
        </w:rPr>
        <w:t>住院1000人</w:t>
      </w:r>
      <w:r>
        <w:rPr>
          <w:rFonts w:hint="eastAsia" w:ascii="仿宋" w:hAnsi="仿宋" w:eastAsia="仿宋" w:cs="仿宋"/>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天次/年</w:t>
      </w:r>
      <w:r>
        <w:rPr>
          <w:rFonts w:hint="eastAsia" w:ascii="宋体" w:hAnsi="宋体" w:cs="宋体"/>
          <w:color w:val="auto"/>
          <w:sz w:val="24"/>
          <w:szCs w:val="24"/>
          <w:highlight w:val="none"/>
          <w:lang w:val="en-US" w:eastAsia="zh-CN"/>
        </w:rPr>
        <w:t>进行估算，</w:t>
      </w:r>
      <w:r>
        <w:rPr>
          <w:rFonts w:hint="eastAsia" w:ascii="宋体" w:hAnsi="宋体" w:cs="宋体"/>
          <w:b/>
          <w:bCs/>
          <w:color w:val="auto"/>
          <w:sz w:val="24"/>
          <w:szCs w:val="24"/>
          <w:highlight w:val="none"/>
          <w:lang w:val="en-US" w:eastAsia="zh-CN"/>
        </w:rPr>
        <w:t>产生费用按</w:t>
      </w:r>
      <w:r>
        <w:rPr>
          <w:rFonts w:hint="eastAsia" w:ascii="宋体" w:hAnsi="宋体" w:eastAsia="宋体" w:cs="宋体"/>
          <w:b/>
          <w:bCs/>
          <w:color w:val="auto"/>
          <w:sz w:val="24"/>
          <w:szCs w:val="30"/>
          <w:highlight w:val="none"/>
          <w:lang w:val="en-US" w:eastAsia="zh-CN"/>
        </w:rPr>
        <w:t>照护对象</w:t>
      </w:r>
      <w:r>
        <w:rPr>
          <w:rFonts w:hint="eastAsia" w:ascii="宋体" w:hAnsi="宋体" w:cs="宋体"/>
          <w:b/>
          <w:bCs/>
          <w:color w:val="auto"/>
          <w:sz w:val="24"/>
          <w:szCs w:val="24"/>
          <w:highlight w:val="none"/>
          <w:lang w:val="en-US" w:eastAsia="zh-CN"/>
        </w:rPr>
        <w:t>人次和天数据实结算。</w:t>
      </w:r>
      <w:r>
        <w:rPr>
          <w:rFonts w:hint="eastAsia" w:ascii="宋体" w:hAnsi="宋体" w:cs="宋体"/>
          <w:color w:val="auto"/>
          <w:sz w:val="24"/>
          <w:szCs w:val="24"/>
          <w:highlight w:val="none"/>
          <w:lang w:val="en-US" w:eastAsia="zh-CN"/>
        </w:rPr>
        <w:t>外出住院陪护员工和照护对象的比例原则上不低于1:2（如仅有1名照护对象住院则安排1名员工陪护），如照护对象患重病、精神状态异常或有暴力倾向的，经采购人同意后可增派住院陪护员工。如照护对象在感染病区住院，产生费用按投标报价中住院陪护明细报价的150%计算并据实结算（就医陪护团队可根据感染病区规定自行配备传染病防护用品）。</w:t>
      </w:r>
    </w:p>
    <w:p w14:paraId="3201A39B">
      <w:pPr>
        <w:pStyle w:val="25"/>
        <w:spacing w:line="470" w:lineRule="exact"/>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2、人员管理要求</w:t>
      </w:r>
    </w:p>
    <w:p w14:paraId="7746D52B">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在合同签订之日起10日内，将所有人员资料（用工合同、健康体检报告、个人信用报告、</w:t>
      </w:r>
      <w:r>
        <w:rPr>
          <w:rFonts w:hint="eastAsia" w:ascii="宋体" w:hAnsi="宋体" w:cs="宋体"/>
          <w:color w:val="auto"/>
          <w:sz w:val="24"/>
          <w:szCs w:val="24"/>
          <w:highlight w:val="none"/>
          <w:lang w:val="en-US" w:eastAsia="zh-CN"/>
        </w:rPr>
        <w:t>无犯罪证明、</w:t>
      </w:r>
      <w:r>
        <w:rPr>
          <w:rFonts w:hint="eastAsia" w:ascii="宋体" w:hAnsi="宋体" w:eastAsia="宋体" w:cs="宋体"/>
          <w:color w:val="auto"/>
          <w:sz w:val="24"/>
          <w:szCs w:val="24"/>
          <w:highlight w:val="none"/>
        </w:rPr>
        <w:t>文化程度或个人专业特长证明材料等）交采购人审核，以上人员经采购人审核同意后方可上岗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体检标准参照公务员、事业单位录用体检标准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E861369">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）所有人员及个人档案等材料须经采购人审定，经试用一个月，合格后安排上岗，不合格的予以退回。</w:t>
      </w:r>
    </w:p>
    <w:p w14:paraId="2A017F68">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成交供应商严格按照响应文件配备所有岗位人员，所有人员在报经采购人审核通过后</w:t>
      </w:r>
      <w:r>
        <w:rPr>
          <w:rFonts w:hint="eastAsia" w:ascii="宋体" w:hAnsi="宋体" w:cs="宋体"/>
          <w:color w:val="auto"/>
          <w:sz w:val="24"/>
          <w:szCs w:val="24"/>
          <w:highlight w:val="none"/>
          <w:lang w:val="en-US" w:eastAsia="zh-CN"/>
        </w:rPr>
        <w:t>方</w:t>
      </w:r>
      <w:r>
        <w:rPr>
          <w:rFonts w:hint="eastAsia" w:ascii="宋体" w:hAnsi="宋体" w:eastAsia="宋体" w:cs="宋体"/>
          <w:color w:val="auto"/>
          <w:sz w:val="24"/>
          <w:szCs w:val="24"/>
          <w:highlight w:val="none"/>
        </w:rPr>
        <w:t>可上岗，岗位人员原则上不得更换，如确因不可抗力需更换人员的，应报采购人同意后方可更换（若成交供应商未经采购人同意私自更换岗位人员，一经发现采购人有权解除采购合同）。更换工作人员的年龄、持有资格证等原则上不得低于投标承诺，否则视为恶意欺诈，采购人有权解除本合同。采购人认为成交</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选派人员不适合从事</w:t>
      </w:r>
      <w:r>
        <w:rPr>
          <w:rFonts w:hint="eastAsia" w:ascii="宋体" w:hAnsi="宋体" w:cs="宋体"/>
          <w:color w:val="auto"/>
          <w:sz w:val="24"/>
          <w:szCs w:val="24"/>
          <w:highlight w:val="none"/>
          <w:lang w:val="en-US" w:eastAsia="zh-CN"/>
        </w:rPr>
        <w:t>该</w:t>
      </w:r>
      <w:r>
        <w:rPr>
          <w:rFonts w:hint="eastAsia" w:ascii="宋体" w:hAnsi="宋体" w:eastAsia="宋体" w:cs="宋体"/>
          <w:color w:val="auto"/>
          <w:sz w:val="24"/>
          <w:szCs w:val="24"/>
          <w:highlight w:val="none"/>
        </w:rPr>
        <w:t>工作的，有权要求成交单位更换人员，成交</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应当按照采购人的要求在15日内更换到位，否则采购人有权解除本合同。</w:t>
      </w:r>
    </w:p>
    <w:p w14:paraId="6A4051F7">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除应为本项目的员工提供必要的劳动保护条件，在支付员工工资和缴纳正常的社会保险外，还应为其办理意外伤害险（保险种类由成交人自行选择）。护理</w:t>
      </w:r>
      <w:r>
        <w:rPr>
          <w:rFonts w:hint="eastAsia" w:ascii="宋体" w:hAnsi="宋体" w:cs="宋体"/>
          <w:color w:val="auto"/>
          <w:sz w:val="24"/>
          <w:szCs w:val="24"/>
          <w:highlight w:val="none"/>
          <w:lang w:val="en-US" w:eastAsia="zh-CN"/>
        </w:rPr>
        <w:t>员工</w:t>
      </w:r>
      <w:r>
        <w:rPr>
          <w:rFonts w:hint="eastAsia" w:ascii="宋体" w:hAnsi="宋体" w:eastAsia="宋体" w:cs="宋体"/>
          <w:color w:val="auto"/>
          <w:sz w:val="24"/>
          <w:szCs w:val="24"/>
          <w:highlight w:val="none"/>
        </w:rPr>
        <w:t>若发生劳动仲裁及劳动纠纷的一切事宜，一律由中标</w:t>
      </w:r>
      <w:r>
        <w:rPr>
          <w:rFonts w:hint="eastAsia" w:ascii="宋体" w:hAnsi="宋体" w:cs="宋体"/>
          <w:color w:val="auto"/>
          <w:sz w:val="24"/>
          <w:szCs w:val="24"/>
          <w:highlight w:val="none"/>
          <w:lang w:val="en-US" w:eastAsia="zh-CN"/>
        </w:rPr>
        <w:t>人</w:t>
      </w:r>
      <w:r>
        <w:rPr>
          <w:rFonts w:hint="eastAsia" w:ascii="宋体" w:hAnsi="宋体" w:eastAsia="宋体" w:cs="宋体"/>
          <w:color w:val="auto"/>
          <w:sz w:val="24"/>
          <w:szCs w:val="24"/>
          <w:highlight w:val="none"/>
        </w:rPr>
        <w:t>处理并承担相应经济、法律责任。</w:t>
      </w:r>
    </w:p>
    <w:p w14:paraId="25013740">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所有人员进场前提供健康证上岗，无重大疾病和传染病；提供无违法犯罪记录；所有上岗人员须缴纳意外保险；对应岗位的相关证书（符合采购及响应和要求）。以上资料提供至采购人审查合格后，方可留用上岗，不得兼职。</w:t>
      </w:r>
    </w:p>
    <w:p w14:paraId="71319F60">
      <w:pPr>
        <w:pStyle w:val="25"/>
        <w:spacing w:line="47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为提高护理服务水平，所有护理人员应着统一的工作服，</w:t>
      </w:r>
      <w:r>
        <w:rPr>
          <w:rFonts w:hint="eastAsia" w:ascii="宋体" w:hAnsi="宋体" w:cs="宋体"/>
          <w:color w:val="auto"/>
          <w:sz w:val="24"/>
          <w:szCs w:val="24"/>
          <w:highlight w:val="none"/>
          <w:lang w:val="en-US" w:eastAsia="zh-CN"/>
        </w:rPr>
        <w:t>定期开展</w:t>
      </w:r>
      <w:r>
        <w:rPr>
          <w:rFonts w:hint="eastAsia" w:ascii="宋体" w:hAnsi="宋体" w:eastAsia="宋体" w:cs="宋体"/>
          <w:color w:val="auto"/>
          <w:sz w:val="24"/>
          <w:szCs w:val="24"/>
          <w:highlight w:val="none"/>
        </w:rPr>
        <w:t>各类业务培训</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含传染病防控培训</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接受采购方对护理人员的培训</w:t>
      </w:r>
      <w:r>
        <w:rPr>
          <w:rFonts w:hint="eastAsia" w:ascii="宋体" w:hAnsi="宋体" w:cs="宋体"/>
          <w:color w:val="auto"/>
          <w:sz w:val="24"/>
          <w:szCs w:val="24"/>
          <w:highlight w:val="none"/>
          <w:lang w:val="en-US" w:eastAsia="zh-CN"/>
        </w:rPr>
        <w:t>成果考核。</w:t>
      </w:r>
    </w:p>
    <w:p w14:paraId="4E465919">
      <w:pPr>
        <w:pStyle w:val="25"/>
        <w:spacing w:line="470" w:lineRule="exact"/>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default"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成交</w:t>
      </w:r>
      <w:r>
        <w:rPr>
          <w:rFonts w:hint="eastAsia" w:ascii="宋体" w:hAnsi="宋体" w:eastAsia="宋体" w:cs="宋体"/>
          <w:b w:val="0"/>
          <w:bCs w:val="0"/>
          <w:color w:val="auto"/>
          <w:sz w:val="24"/>
          <w:szCs w:val="30"/>
          <w:highlight w:val="none"/>
        </w:rPr>
        <w:t>供应商</w:t>
      </w:r>
      <w:r>
        <w:rPr>
          <w:rFonts w:hint="default" w:ascii="宋体" w:hAnsi="宋体" w:cs="宋体"/>
          <w:color w:val="auto"/>
          <w:sz w:val="24"/>
          <w:szCs w:val="24"/>
          <w:highlight w:val="none"/>
          <w:lang w:val="en-US" w:eastAsia="zh-CN"/>
        </w:rPr>
        <w:t>双方指定一名代表负责协调相关事宜。成交人所有工作人员应遵守采购人相关规定并提供友善服务，不得与采购人员工争吵或打架。如遇双方员工出现纠纷，成交人应及时通知甲方处理，双方对各自的人员均负有教育及管理责任。</w:t>
      </w:r>
    </w:p>
    <w:p w14:paraId="26BC4602">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8</w:t>
      </w:r>
      <w:r>
        <w:rPr>
          <w:rFonts w:hint="eastAsia" w:ascii="宋体" w:hAnsi="宋体" w:cs="宋体"/>
          <w:b w:val="0"/>
          <w:bCs/>
          <w:color w:val="auto"/>
          <w:sz w:val="24"/>
          <w:szCs w:val="24"/>
          <w:highlight w:val="none"/>
          <w:lang w:eastAsia="zh-CN"/>
        </w:rPr>
        <w:t>）</w:t>
      </w:r>
      <w:r>
        <w:rPr>
          <w:rFonts w:hint="eastAsia" w:ascii="宋体" w:hAnsi="宋体" w:eastAsia="宋体" w:cs="宋体"/>
          <w:color w:val="auto"/>
          <w:sz w:val="24"/>
          <w:szCs w:val="24"/>
          <w:highlight w:val="none"/>
        </w:rPr>
        <w:t>为保证服务队伍的整体素质和相对稳定性，成交</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应充分考虑管理和护理人员的工资待遇。供应商要综合考虑宿迁劳动市场因素，对人工费用进行合理报价。</w:t>
      </w:r>
    </w:p>
    <w:p w14:paraId="20363EC2">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报价要求：本项目为社会福利性项目，成交</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应充分考虑项目组人员工资、福利待遇。供应商应根据招标文件要求及结合自身情况，合理报价；报价不得低于企业成本，管理和护理人员工资不得低于宿迁市最低工资标准。合同期内如遇相关政策调整，</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自行承担所需费用。</w:t>
      </w:r>
    </w:p>
    <w:p w14:paraId="602159B9">
      <w:pPr>
        <w:spacing w:line="47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rPr>
        <w:t>、主要服务事项</w:t>
      </w:r>
    </w:p>
    <w:p w14:paraId="2634ADBC">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1、生活照料服务</w:t>
      </w:r>
    </w:p>
    <w:p w14:paraId="63DF3406">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护理照料团队为照护对象提供清洁卫生照料、穿衣、修饰、饮食起居照料、如厕照料、口腔清洁、皮肤清洁、体位转移、便漏照料、睡前照料、皮肤护理等服务。对生活不能自理照护对象，</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在饮食、住宿、洗浴，如厕等方面提供特殊照料服务。加强24小时值班巡查，保障照护对象的人身安全，确保其各项合法权益和人格尊严不受侵犯。</w:t>
      </w:r>
    </w:p>
    <w:p w14:paraId="6B60F293">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2、清洁卫生服务</w:t>
      </w:r>
    </w:p>
    <w:p w14:paraId="1BC501DA">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护理照料团队</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rPr>
        <w:t>受助居室、走廊、卫生间及时清扫消毒，床上用品每周清洗不少于一次，室内消毒每</w:t>
      </w:r>
      <w:r>
        <w:rPr>
          <w:rFonts w:hint="eastAsia" w:ascii="宋体" w:hAnsi="宋体" w:eastAsia="宋体" w:cs="宋体"/>
          <w:color w:val="auto"/>
          <w:sz w:val="24"/>
          <w:szCs w:val="24"/>
          <w:highlight w:val="none"/>
          <w:lang w:val="en-US" w:eastAsia="zh-CN"/>
        </w:rPr>
        <w:t>天</w:t>
      </w:r>
      <w:r>
        <w:rPr>
          <w:rFonts w:hint="eastAsia" w:ascii="宋体" w:hAnsi="宋体" w:eastAsia="宋体" w:cs="宋体"/>
          <w:color w:val="auto"/>
          <w:sz w:val="24"/>
          <w:szCs w:val="24"/>
          <w:highlight w:val="none"/>
        </w:rPr>
        <w:t>不少于一次，确保室内干净无异味。照护对象夏季每两天洗澡一次，</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季节每周洗澡一次，确保房间无异味。在疾控部门和专业医生指导下开展定期传染病消杀和防控工作。</w:t>
      </w:r>
    </w:p>
    <w:p w14:paraId="033F2987">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站内</w:t>
      </w:r>
      <w:r>
        <w:rPr>
          <w:rFonts w:hint="eastAsia" w:ascii="宋体" w:hAnsi="宋体" w:eastAsia="宋体" w:cs="宋体"/>
          <w:color w:val="auto"/>
          <w:sz w:val="24"/>
          <w:szCs w:val="24"/>
          <w:highlight w:val="none"/>
        </w:rPr>
        <w:t>诊疗服务</w:t>
      </w:r>
    </w:p>
    <w:p w14:paraId="293A40FF">
      <w:pPr>
        <w:spacing w:line="4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医护</w:t>
      </w:r>
      <w:r>
        <w:rPr>
          <w:rFonts w:hint="eastAsia" w:ascii="宋体" w:hAnsi="宋体" w:eastAsia="宋体" w:cs="宋体"/>
          <w:color w:val="auto"/>
          <w:sz w:val="24"/>
          <w:szCs w:val="24"/>
          <w:highlight w:val="none"/>
          <w:lang w:val="en-US" w:eastAsia="zh-CN"/>
        </w:rPr>
        <w:t>服务团队</w:t>
      </w:r>
      <w:r>
        <w:rPr>
          <w:rFonts w:hint="eastAsia" w:ascii="宋体" w:hAnsi="宋体" w:eastAsia="宋体" w:cs="宋体"/>
          <w:color w:val="auto"/>
          <w:sz w:val="24"/>
          <w:szCs w:val="24"/>
          <w:highlight w:val="none"/>
        </w:rPr>
        <w:t>负责照护对象的日常</w:t>
      </w:r>
      <w:r>
        <w:rPr>
          <w:rFonts w:hint="eastAsia" w:ascii="宋体" w:hAnsi="宋体" w:eastAsia="宋体" w:cs="宋体"/>
          <w:color w:val="auto"/>
          <w:sz w:val="24"/>
          <w:szCs w:val="24"/>
          <w:highlight w:val="none"/>
          <w:lang w:eastAsia="zh-CN"/>
        </w:rPr>
        <w:t>医疗</w:t>
      </w:r>
      <w:r>
        <w:rPr>
          <w:rFonts w:hint="eastAsia" w:ascii="宋体" w:hAnsi="宋体" w:eastAsia="宋体" w:cs="宋体"/>
          <w:color w:val="auto"/>
          <w:sz w:val="24"/>
          <w:szCs w:val="24"/>
          <w:highlight w:val="none"/>
          <w:lang w:val="en-US" w:eastAsia="zh-CN"/>
        </w:rPr>
        <w:t>巡检</w:t>
      </w:r>
      <w:r>
        <w:rPr>
          <w:rFonts w:hint="eastAsia" w:ascii="宋体" w:hAnsi="宋体" w:eastAsia="宋体" w:cs="宋体"/>
          <w:color w:val="auto"/>
          <w:sz w:val="24"/>
          <w:szCs w:val="24"/>
          <w:highlight w:val="none"/>
        </w:rPr>
        <w:t>、疾病治疗、突发病情</w:t>
      </w:r>
      <w:r>
        <w:rPr>
          <w:rFonts w:hint="eastAsia" w:ascii="宋体" w:hAnsi="宋体" w:eastAsia="宋体" w:cs="宋体"/>
          <w:color w:val="auto"/>
          <w:sz w:val="24"/>
          <w:szCs w:val="24"/>
          <w:highlight w:val="none"/>
          <w:lang w:val="en-US" w:eastAsia="zh-CN"/>
        </w:rPr>
        <w:t>处置、药品发放和协助服药</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lang w:eastAsia="zh-CN"/>
        </w:rPr>
        <w:t>，建立照护对象</w:t>
      </w:r>
      <w:r>
        <w:rPr>
          <w:rFonts w:hint="eastAsia" w:ascii="宋体" w:hAnsi="宋体" w:eastAsia="宋体" w:cs="宋体"/>
          <w:color w:val="auto"/>
          <w:kern w:val="0"/>
          <w:sz w:val="24"/>
          <w:szCs w:val="24"/>
          <w:highlight w:val="none"/>
          <w:lang w:val="en-US" w:eastAsia="zh-CN" w:bidi="ar"/>
        </w:rPr>
        <w:t>医疗</w:t>
      </w:r>
      <w:r>
        <w:rPr>
          <w:rFonts w:hint="eastAsia" w:ascii="宋体" w:hAnsi="宋体" w:eastAsia="宋体" w:cs="宋体"/>
          <w:color w:val="auto"/>
          <w:sz w:val="24"/>
          <w:szCs w:val="24"/>
          <w:highlight w:val="none"/>
          <w:lang w:eastAsia="zh-CN"/>
        </w:rPr>
        <w:t>档案，</w:t>
      </w:r>
      <w:r>
        <w:rPr>
          <w:rFonts w:hint="eastAsia" w:ascii="宋体" w:hAnsi="宋体" w:eastAsia="宋体" w:cs="宋体"/>
          <w:color w:val="auto"/>
          <w:sz w:val="24"/>
          <w:szCs w:val="24"/>
          <w:highlight w:val="none"/>
        </w:rPr>
        <w:t>按照一人一档</w:t>
      </w:r>
      <w:r>
        <w:rPr>
          <w:rFonts w:ascii="宋体" w:hAnsi="宋体" w:eastAsia="宋体" w:cs="宋体"/>
          <w:color w:val="auto"/>
          <w:kern w:val="0"/>
          <w:sz w:val="24"/>
          <w:szCs w:val="24"/>
          <w:highlight w:val="none"/>
          <w:lang w:val="en-US" w:eastAsia="zh-CN" w:bidi="ar"/>
        </w:rPr>
        <w:t>做好</w:t>
      </w:r>
      <w:r>
        <w:rPr>
          <w:rFonts w:hint="eastAsia" w:ascii="宋体" w:hAnsi="宋体" w:eastAsia="宋体" w:cs="宋体"/>
          <w:color w:val="auto"/>
          <w:kern w:val="0"/>
          <w:sz w:val="24"/>
          <w:szCs w:val="24"/>
          <w:highlight w:val="none"/>
          <w:lang w:val="en-US" w:eastAsia="zh-CN" w:bidi="ar"/>
        </w:rPr>
        <w:t>医疗档案管理工作</w:t>
      </w:r>
      <w:r>
        <w:rPr>
          <w:rFonts w:hint="eastAsia" w:ascii="宋体" w:hAnsi="宋体" w:eastAsia="宋体" w:cs="宋体"/>
          <w:color w:val="auto"/>
          <w:sz w:val="24"/>
          <w:szCs w:val="24"/>
          <w:highlight w:val="none"/>
        </w:rPr>
        <w:t>。建立院外院内急救绿色通道，保障照护对象及时救治，发现突发急病、精神异常或有疑似传染病的，及时送</w:t>
      </w:r>
      <w:r>
        <w:rPr>
          <w:rFonts w:hint="eastAsia" w:ascii="宋体" w:hAnsi="宋体" w:eastAsia="宋体" w:cs="宋体"/>
          <w:color w:val="auto"/>
          <w:sz w:val="24"/>
          <w:szCs w:val="24"/>
          <w:highlight w:val="none"/>
          <w:lang w:val="en-US" w:eastAsia="zh-CN"/>
        </w:rPr>
        <w:t>医疗机构</w:t>
      </w:r>
      <w:r>
        <w:rPr>
          <w:rFonts w:hint="eastAsia" w:ascii="宋体" w:hAnsi="宋体" w:eastAsia="宋体" w:cs="宋体"/>
          <w:color w:val="auto"/>
          <w:sz w:val="24"/>
          <w:szCs w:val="24"/>
          <w:highlight w:val="none"/>
        </w:rPr>
        <w:t>诊断、救治。对有疑似传染病的，</w:t>
      </w:r>
      <w:r>
        <w:rPr>
          <w:rFonts w:hint="eastAsia" w:ascii="宋体" w:hAnsi="宋体" w:eastAsia="宋体" w:cs="宋体"/>
          <w:color w:val="auto"/>
          <w:sz w:val="24"/>
          <w:szCs w:val="24"/>
          <w:highlight w:val="none"/>
          <w:lang w:val="en-US" w:eastAsia="zh-CN"/>
        </w:rPr>
        <w:t>按规定</w:t>
      </w:r>
      <w:r>
        <w:rPr>
          <w:rFonts w:hint="eastAsia" w:ascii="宋体" w:hAnsi="宋体" w:eastAsia="宋体" w:cs="宋体"/>
          <w:color w:val="auto"/>
          <w:sz w:val="24"/>
          <w:szCs w:val="24"/>
          <w:highlight w:val="none"/>
        </w:rPr>
        <w:t>向疾病预防控制机构报告，采取必要的卫生处理措施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应保持手机24小时开机，及时处置各类突发情况）</w:t>
      </w:r>
      <w:r>
        <w:rPr>
          <w:rFonts w:hint="eastAsia" w:ascii="宋体" w:hAnsi="宋体" w:eastAsia="宋体" w:cs="宋体"/>
          <w:color w:val="auto"/>
          <w:sz w:val="24"/>
          <w:szCs w:val="24"/>
          <w:highlight w:val="none"/>
        </w:rPr>
        <w:t>。</w:t>
      </w:r>
    </w:p>
    <w:p w14:paraId="5BF90632">
      <w:pPr>
        <w:numPr>
          <w:ilvl w:val="0"/>
          <w:numId w:val="0"/>
        </w:numPr>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外出就医、住院陪护服务（服务地点：</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指定医疗机构</w:t>
      </w:r>
      <w:r>
        <w:rPr>
          <w:rFonts w:hint="eastAsia" w:ascii="宋体" w:hAnsi="宋体" w:eastAsia="宋体" w:cs="宋体"/>
          <w:color w:val="auto"/>
          <w:sz w:val="24"/>
          <w:szCs w:val="24"/>
          <w:highlight w:val="none"/>
          <w:lang w:eastAsia="zh-CN"/>
        </w:rPr>
        <w:t>）</w:t>
      </w:r>
    </w:p>
    <w:p w14:paraId="3F3CD2F3">
      <w:pPr>
        <w:numPr>
          <w:ilvl w:val="0"/>
          <w:numId w:val="0"/>
        </w:numPr>
        <w:spacing w:line="4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门诊治疗。</w:t>
      </w:r>
    </w:p>
    <w:p w14:paraId="17476CF0">
      <w:pPr>
        <w:numPr>
          <w:ilvl w:val="0"/>
          <w:numId w:val="0"/>
        </w:num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医护</w:t>
      </w:r>
      <w:r>
        <w:rPr>
          <w:rFonts w:hint="eastAsia" w:ascii="宋体" w:hAnsi="宋体" w:eastAsia="宋体" w:cs="宋体"/>
          <w:color w:val="auto"/>
          <w:sz w:val="24"/>
          <w:szCs w:val="24"/>
          <w:highlight w:val="none"/>
          <w:lang w:val="en-US" w:eastAsia="zh-CN"/>
        </w:rPr>
        <w:t>服务团队负责</w:t>
      </w:r>
      <w:r>
        <w:rPr>
          <w:rFonts w:hint="eastAsia" w:ascii="宋体" w:hAnsi="宋体" w:eastAsia="宋体" w:cs="宋体"/>
          <w:color w:val="auto"/>
          <w:sz w:val="24"/>
          <w:szCs w:val="24"/>
          <w:highlight w:val="none"/>
        </w:rPr>
        <w:t>照护对象外出</w:t>
      </w:r>
      <w:r>
        <w:rPr>
          <w:rFonts w:hint="eastAsia" w:ascii="宋体" w:hAnsi="宋体" w:eastAsia="宋体" w:cs="宋体"/>
          <w:color w:val="auto"/>
          <w:sz w:val="24"/>
          <w:szCs w:val="24"/>
          <w:highlight w:val="none"/>
          <w:lang w:val="en-US" w:eastAsia="zh-CN"/>
        </w:rPr>
        <w:t>门诊</w:t>
      </w:r>
      <w:r>
        <w:rPr>
          <w:rFonts w:hint="eastAsia" w:ascii="宋体" w:hAnsi="宋体" w:eastAsia="宋体" w:cs="宋体"/>
          <w:color w:val="auto"/>
          <w:sz w:val="24"/>
          <w:szCs w:val="24"/>
          <w:highlight w:val="none"/>
        </w:rPr>
        <w:t>就医工作，办理挂号、检查、取药等手续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安排车辆接送照护对象门诊</w:t>
      </w:r>
      <w:r>
        <w:rPr>
          <w:rFonts w:hint="eastAsia" w:ascii="宋体" w:hAnsi="宋体" w:eastAsia="宋体" w:cs="宋体"/>
          <w:color w:val="auto"/>
          <w:sz w:val="24"/>
          <w:szCs w:val="24"/>
          <w:highlight w:val="none"/>
        </w:rPr>
        <w:t>就医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在宿迁市主城区内医疗机构</w:t>
      </w:r>
      <w:r>
        <w:rPr>
          <w:rFonts w:hint="eastAsia" w:ascii="宋体" w:hAnsi="宋体" w:eastAsia="宋体" w:cs="宋体"/>
          <w:color w:val="auto"/>
          <w:sz w:val="24"/>
          <w:szCs w:val="24"/>
          <w:highlight w:val="none"/>
        </w:rPr>
        <w:t>就医</w:t>
      </w:r>
      <w:r>
        <w:rPr>
          <w:rFonts w:hint="eastAsia" w:ascii="宋体" w:hAnsi="宋体" w:eastAsia="宋体" w:cs="宋体"/>
          <w:color w:val="auto"/>
          <w:sz w:val="24"/>
          <w:szCs w:val="24"/>
          <w:highlight w:val="none"/>
          <w:lang w:val="en-US" w:eastAsia="zh-CN"/>
        </w:rPr>
        <w:t>须免费派车、主城区外医疗机构用车由双方协商后据实结算；从120平台调车急救据实结算）。做好门诊</w:t>
      </w:r>
      <w:r>
        <w:rPr>
          <w:rFonts w:hint="eastAsia" w:ascii="宋体" w:hAnsi="宋体" w:eastAsia="宋体" w:cs="宋体"/>
          <w:color w:val="auto"/>
          <w:sz w:val="24"/>
          <w:szCs w:val="24"/>
          <w:highlight w:val="none"/>
        </w:rPr>
        <w:t>就医</w:t>
      </w:r>
      <w:r>
        <w:rPr>
          <w:rFonts w:hint="eastAsia" w:ascii="宋体" w:hAnsi="宋体" w:eastAsia="宋体" w:cs="宋体"/>
          <w:color w:val="auto"/>
          <w:sz w:val="24"/>
          <w:szCs w:val="24"/>
          <w:highlight w:val="none"/>
          <w:lang w:val="en-US" w:eastAsia="zh-CN"/>
        </w:rPr>
        <w:t>期间</w:t>
      </w:r>
      <w:r>
        <w:rPr>
          <w:rFonts w:hint="eastAsia" w:ascii="宋体" w:hAnsi="宋体" w:eastAsia="宋体" w:cs="宋体"/>
          <w:color w:val="auto"/>
          <w:sz w:val="24"/>
          <w:szCs w:val="24"/>
          <w:highlight w:val="none"/>
        </w:rPr>
        <w:t>照护对象</w:t>
      </w:r>
      <w:r>
        <w:rPr>
          <w:rFonts w:hint="eastAsia" w:ascii="宋体" w:hAnsi="宋体" w:eastAsia="宋体" w:cs="宋体"/>
          <w:color w:val="auto"/>
          <w:sz w:val="24"/>
          <w:szCs w:val="24"/>
          <w:highlight w:val="none"/>
          <w:lang w:val="en-US" w:eastAsia="zh-CN"/>
        </w:rPr>
        <w:t>陪护的安全工作，</w:t>
      </w:r>
      <w:r>
        <w:rPr>
          <w:rFonts w:hint="eastAsia" w:ascii="宋体" w:hAnsi="宋体" w:eastAsia="宋体" w:cs="宋体"/>
          <w:color w:val="auto"/>
          <w:sz w:val="24"/>
          <w:szCs w:val="24"/>
          <w:highlight w:val="none"/>
        </w:rPr>
        <w:t>防止出现跌倒</w:t>
      </w:r>
      <w:r>
        <w:rPr>
          <w:rFonts w:hint="eastAsia" w:ascii="宋体" w:hAnsi="宋体" w:eastAsia="宋体" w:cs="宋体"/>
          <w:color w:val="auto"/>
          <w:sz w:val="24"/>
          <w:szCs w:val="24"/>
          <w:highlight w:val="none"/>
          <w:lang w:val="en-US" w:eastAsia="zh-CN"/>
        </w:rPr>
        <w:t>、走失、自残或伤害他人行为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如遇照护对象行动不便、精神状态异常或有暴力倾向等特殊情况，经采购人同意后可增加门诊就医陪护人员，按100元/人、次支付陪护费用</w:t>
      </w:r>
      <w:r>
        <w:rPr>
          <w:rFonts w:hint="eastAsia" w:ascii="宋体" w:hAnsi="宋体" w:eastAsia="宋体" w:cs="宋体"/>
          <w:color w:val="auto"/>
          <w:sz w:val="24"/>
          <w:szCs w:val="24"/>
          <w:highlight w:val="none"/>
        </w:rPr>
        <w:t>。</w:t>
      </w:r>
    </w:p>
    <w:p w14:paraId="6DFDE8C7">
      <w:pPr>
        <w:numPr>
          <w:ilvl w:val="0"/>
          <w:numId w:val="0"/>
        </w:numPr>
        <w:spacing w:line="4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住院治疗</w:t>
      </w:r>
    </w:p>
    <w:p w14:paraId="5B259A89">
      <w:pPr>
        <w:numPr>
          <w:ilvl w:val="0"/>
          <w:numId w:val="0"/>
        </w:numPr>
        <w:spacing w:line="4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照护对象因病住院，医护</w:t>
      </w:r>
      <w:r>
        <w:rPr>
          <w:rFonts w:hint="eastAsia" w:ascii="宋体" w:hAnsi="宋体" w:eastAsia="宋体" w:cs="宋体"/>
          <w:color w:val="auto"/>
          <w:sz w:val="24"/>
          <w:szCs w:val="24"/>
          <w:highlight w:val="none"/>
          <w:lang w:val="en-US" w:eastAsia="zh-CN"/>
        </w:rPr>
        <w:t>服务团队</w:t>
      </w:r>
      <w:r>
        <w:rPr>
          <w:rFonts w:hint="eastAsia" w:ascii="宋体" w:hAnsi="宋体" w:eastAsia="宋体" w:cs="宋体"/>
          <w:color w:val="auto"/>
          <w:sz w:val="24"/>
          <w:szCs w:val="24"/>
          <w:highlight w:val="none"/>
        </w:rPr>
        <w:t>护送其至</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指定医院并办理住院手续。就医陪护团队做好照护对象住院</w:t>
      </w:r>
      <w:r>
        <w:rPr>
          <w:rFonts w:hint="eastAsia" w:ascii="宋体" w:hAnsi="宋体" w:eastAsia="宋体" w:cs="宋体"/>
          <w:color w:val="auto"/>
          <w:sz w:val="24"/>
          <w:szCs w:val="24"/>
          <w:highlight w:val="none"/>
          <w:lang w:val="en-US" w:eastAsia="zh-CN"/>
        </w:rPr>
        <w:t>期间的</w:t>
      </w:r>
      <w:r>
        <w:rPr>
          <w:rFonts w:hint="eastAsia" w:ascii="宋体" w:hAnsi="宋体" w:eastAsia="宋体" w:cs="宋体"/>
          <w:color w:val="auto"/>
          <w:sz w:val="24"/>
          <w:szCs w:val="24"/>
          <w:highlight w:val="none"/>
        </w:rPr>
        <w:t>24小时陪护工作，遵循医嘱提供护理、服药、检查、清洁等服务；对精神智力障碍、有暴力倾向的照护对象，做好安抚和管控工作，及时发现和处置各类突发情况，防止出现坠床、跌倒、走失、自残、自杀或伤害他人行为。</w:t>
      </w:r>
    </w:p>
    <w:p w14:paraId="65EF1B8B">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5、文化娱乐及协助寻亲服务</w:t>
      </w:r>
    </w:p>
    <w:p w14:paraId="24938C49">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根据照护对</w:t>
      </w:r>
      <w:r>
        <w:rPr>
          <w:rFonts w:hint="eastAsia" w:ascii="宋体" w:hAnsi="宋体" w:eastAsia="宋体" w:cs="宋体"/>
          <w:color w:val="auto"/>
          <w:sz w:val="24"/>
          <w:szCs w:val="24"/>
          <w:highlight w:val="none"/>
          <w:lang w:eastAsia="zh-CN"/>
        </w:rPr>
        <w:t>象人</w:t>
      </w:r>
      <w:r>
        <w:rPr>
          <w:rFonts w:hint="eastAsia" w:ascii="宋体" w:hAnsi="宋体" w:eastAsia="宋体" w:cs="宋体"/>
          <w:color w:val="auto"/>
          <w:sz w:val="24"/>
          <w:szCs w:val="24"/>
          <w:highlight w:val="none"/>
        </w:rPr>
        <w:t>员特点，在</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指定场所定期组织开展各类的文化娱乐活动。协助市救助管理站工作人员做好日常甄别寻亲工作，为前来寻亲人员提供便利和帮助。完成其他临时性工作任务。</w:t>
      </w:r>
    </w:p>
    <w:p w14:paraId="528248A3">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6、安宁服务</w:t>
      </w:r>
    </w:p>
    <w:p w14:paraId="357342C9">
      <w:pPr>
        <w:spacing w:line="480" w:lineRule="exact"/>
        <w:ind w:firstLine="480" w:firstLineChars="200"/>
        <w:rPr>
          <w:rFonts w:hint="default"/>
          <w:color w:val="auto"/>
          <w:highlight w:val="none"/>
          <w:lang w:val="en-US"/>
        </w:rPr>
      </w:pPr>
      <w:r>
        <w:rPr>
          <w:rFonts w:hint="eastAsia" w:ascii="宋体" w:hAnsi="宋体" w:eastAsia="宋体" w:cs="宋体"/>
          <w:color w:val="auto"/>
          <w:sz w:val="24"/>
          <w:szCs w:val="24"/>
          <w:highlight w:val="none"/>
        </w:rPr>
        <w:t>照护对象在市社会福利院内或在外出期间死亡的，成交</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应立即向</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报告，同时报请公安机关到场处置并出具死亡原因鉴定书。死亡原因鉴定书等相关材料交由</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保管</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协助</w:t>
      </w:r>
      <w:r>
        <w:rPr>
          <w:rFonts w:hint="eastAsia" w:ascii="宋体" w:hAnsi="宋体" w:eastAsia="宋体" w:cs="宋体"/>
          <w:color w:val="auto"/>
          <w:sz w:val="24"/>
          <w:szCs w:val="24"/>
          <w:highlight w:val="none"/>
        </w:rPr>
        <w:t>做好照护对象死亡</w:t>
      </w:r>
      <w:r>
        <w:rPr>
          <w:rFonts w:hint="eastAsia" w:ascii="宋体" w:hAnsi="宋体" w:eastAsia="宋体" w:cs="宋体"/>
          <w:color w:val="auto"/>
          <w:sz w:val="24"/>
          <w:szCs w:val="24"/>
          <w:highlight w:val="none"/>
          <w:lang w:val="en-US" w:eastAsia="zh-CN"/>
        </w:rPr>
        <w:t>后续相关</w:t>
      </w:r>
      <w:r>
        <w:rPr>
          <w:rFonts w:hint="eastAsia" w:ascii="宋体" w:hAnsi="宋体" w:eastAsia="宋体" w:cs="宋体"/>
          <w:color w:val="auto"/>
          <w:sz w:val="24"/>
          <w:szCs w:val="24"/>
          <w:highlight w:val="none"/>
        </w:rPr>
        <w:t>工作。</w:t>
      </w:r>
    </w:p>
    <w:p w14:paraId="5BFE3D97">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7、库房管理</w:t>
      </w:r>
    </w:p>
    <w:p w14:paraId="4718E5C3">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照护对象日常生活物品申请、领用、发放、报废，出入库登记表和月报表制作。</w:t>
      </w:r>
    </w:p>
    <w:p w14:paraId="506CE8C3">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8、卫生管理</w:t>
      </w:r>
    </w:p>
    <w:p w14:paraId="63EE420C">
      <w:pPr>
        <w:pStyle w:val="25"/>
        <w:spacing w:line="47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成交供应商应负责市社会福利中心三楼</w:t>
      </w:r>
      <w:r>
        <w:rPr>
          <w:rFonts w:hint="eastAsia" w:ascii="宋体" w:hAnsi="宋体" w:cs="宋体"/>
          <w:color w:val="auto"/>
          <w:sz w:val="24"/>
          <w:szCs w:val="24"/>
          <w:highlight w:val="none"/>
          <w:lang w:val="en-US" w:eastAsia="zh-CN"/>
        </w:rPr>
        <w:t>区域</w:t>
      </w:r>
      <w:r>
        <w:rPr>
          <w:rFonts w:hint="eastAsia" w:ascii="宋体" w:hAnsi="宋体" w:eastAsia="宋体" w:cs="宋体"/>
          <w:color w:val="auto"/>
          <w:sz w:val="24"/>
          <w:szCs w:val="24"/>
          <w:highlight w:val="none"/>
        </w:rPr>
        <w:t>的全部卫生和医疗垃圾处理清运工作（不含三楼主餐厅、电梯间、楼梯间）。</w:t>
      </w:r>
    </w:p>
    <w:p w14:paraId="470AF320">
      <w:pPr>
        <w:pStyle w:val="25"/>
        <w:spacing w:line="470" w:lineRule="exact"/>
        <w:ind w:firstLine="482" w:firstLineChars="20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六、安全管理责任</w:t>
      </w:r>
    </w:p>
    <w:p w14:paraId="0644722C">
      <w:pPr>
        <w:pStyle w:val="25"/>
        <w:spacing w:line="47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1、照护对象安全：</w:t>
      </w:r>
      <w:r>
        <w:rPr>
          <w:rFonts w:hint="eastAsia" w:ascii="宋体" w:hAnsi="宋体" w:eastAsia="宋体" w:cs="宋体"/>
          <w:b w:val="0"/>
          <w:bCs w:val="0"/>
          <w:color w:val="auto"/>
          <w:sz w:val="24"/>
          <w:szCs w:val="30"/>
          <w:highlight w:val="none"/>
        </w:rPr>
        <w:t>供应商</w:t>
      </w:r>
      <w:r>
        <w:rPr>
          <w:rFonts w:hint="eastAsia" w:ascii="宋体" w:hAnsi="宋体" w:cs="宋体"/>
          <w:color w:val="auto"/>
          <w:sz w:val="24"/>
          <w:szCs w:val="24"/>
          <w:highlight w:val="none"/>
          <w:lang w:val="en-US" w:eastAsia="zh-CN"/>
        </w:rPr>
        <w:t>应</w:t>
      </w:r>
      <w:r>
        <w:rPr>
          <w:rFonts w:hint="eastAsia" w:ascii="宋体" w:hAnsi="宋体" w:eastAsia="宋体" w:cs="宋体"/>
          <w:color w:val="auto"/>
          <w:sz w:val="24"/>
          <w:szCs w:val="24"/>
          <w:highlight w:val="none"/>
        </w:rPr>
        <w:t>制定各项规章制度</w:t>
      </w:r>
      <w:r>
        <w:rPr>
          <w:rFonts w:hint="eastAsia" w:ascii="宋体" w:hAnsi="宋体" w:cs="宋体"/>
          <w:color w:val="auto"/>
          <w:sz w:val="24"/>
          <w:szCs w:val="24"/>
          <w:highlight w:val="none"/>
          <w:lang w:val="en-US" w:eastAsia="zh-CN"/>
        </w:rPr>
        <w:t>和安全应急预案</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定期开展安全应急演练，</w:t>
      </w:r>
      <w:r>
        <w:rPr>
          <w:rFonts w:hint="eastAsia" w:ascii="宋体" w:hAnsi="宋体" w:cs="宋体"/>
          <w:color w:val="auto"/>
          <w:sz w:val="24"/>
          <w:szCs w:val="24"/>
          <w:highlight w:val="none"/>
          <w:lang w:val="en-US" w:eastAsia="zh-CN"/>
        </w:rPr>
        <w:t>加强值班巡查工作，重点防范照护对象走失、自残、跌伤、烫伤</w:t>
      </w:r>
      <w:r>
        <w:rPr>
          <w:rFonts w:hint="eastAsia" w:ascii="宋体" w:hAnsi="宋体" w:eastAsia="宋体" w:cs="宋体"/>
          <w:color w:val="auto"/>
          <w:sz w:val="24"/>
          <w:szCs w:val="24"/>
          <w:highlight w:val="none"/>
        </w:rPr>
        <w:t>或伤害他人等事件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含外出就医、住院陪护服务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发生突发事件1小时内报采购人处置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如照护不当出现意外责任事故，由成交人承担后果并作出经济赔偿，如情节严重，采购人保留进一步追究其责任的权利。</w:t>
      </w:r>
    </w:p>
    <w:p w14:paraId="00239DD5">
      <w:pPr>
        <w:pStyle w:val="25"/>
        <w:spacing w:line="47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2、员工人身</w:t>
      </w:r>
      <w:r>
        <w:rPr>
          <w:rFonts w:hint="eastAsia" w:ascii="宋体" w:hAnsi="宋体" w:eastAsia="宋体" w:cs="宋体"/>
          <w:color w:val="auto"/>
          <w:sz w:val="24"/>
          <w:szCs w:val="24"/>
          <w:highlight w:val="none"/>
        </w:rPr>
        <w:t>安全：</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除应为本项目的员工提供必要的劳动保护条件，在支付员工工资和缴纳正常的社会保险外，还应为其办理意外伤害险。</w:t>
      </w:r>
      <w:r>
        <w:rPr>
          <w:rFonts w:hint="eastAsia" w:ascii="宋体" w:hAnsi="宋体" w:eastAsia="宋体" w:cs="宋体"/>
          <w:b/>
          <w:bCs/>
          <w:color w:val="auto"/>
          <w:sz w:val="24"/>
          <w:szCs w:val="24"/>
          <w:highlight w:val="none"/>
        </w:rPr>
        <w:t>员工在合同期限内发生的一切安全责任事故和由此导致的经济损失均由供应商自行负责</w:t>
      </w:r>
      <w:r>
        <w:rPr>
          <w:rFonts w:hint="eastAsia" w:ascii="宋体" w:hAnsi="宋体" w:eastAsia="宋体" w:cs="宋体"/>
          <w:color w:val="auto"/>
          <w:sz w:val="24"/>
          <w:szCs w:val="24"/>
          <w:highlight w:val="none"/>
        </w:rPr>
        <w:t>（保险种类由</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自行选择）。</w:t>
      </w:r>
    </w:p>
    <w:p w14:paraId="1CF5EAAE">
      <w:pPr>
        <w:pStyle w:val="25"/>
        <w:spacing w:line="470" w:lineRule="exact"/>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传染病防控：因采购人属特殊机构，为强化传染病防控工作，</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应严格遵守《传染病防治法》，制定相关传染病防控方案，明确岗位职责，加强员工的指导、考核和培训。员工应体检、培训合格后，持有效健康证方可上岗。</w:t>
      </w:r>
      <w:r>
        <w:rPr>
          <w:rFonts w:hint="eastAsia" w:ascii="宋体" w:hAnsi="宋体" w:eastAsia="宋体" w:cs="宋体"/>
          <w:b/>
          <w:bCs/>
          <w:color w:val="auto"/>
          <w:sz w:val="24"/>
          <w:szCs w:val="24"/>
          <w:highlight w:val="none"/>
        </w:rPr>
        <w:t>员工患传染病后不得擅自上岗，因擅自上岗导致照护对象被传染引起的一切法律后果由供应商自行承担并承担相关赔偿责任。合同期内若造成员工被疾病传染等，均由供应商自行承担，采购人不承担任何责任。</w:t>
      </w:r>
    </w:p>
    <w:p w14:paraId="1A1C5E47">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消防安全：</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应规范</w:t>
      </w:r>
      <w:r>
        <w:rPr>
          <w:rFonts w:hint="eastAsia" w:ascii="宋体" w:hAnsi="宋体" w:cs="宋体"/>
          <w:color w:val="auto"/>
          <w:sz w:val="24"/>
          <w:szCs w:val="24"/>
          <w:highlight w:val="none"/>
          <w:lang w:val="en-US" w:eastAsia="zh-CN"/>
        </w:rPr>
        <w:t>使用站内</w:t>
      </w:r>
      <w:r>
        <w:rPr>
          <w:rFonts w:hint="eastAsia" w:ascii="宋体" w:hAnsi="宋体" w:eastAsia="宋体" w:cs="宋体"/>
          <w:color w:val="auto"/>
          <w:sz w:val="24"/>
          <w:szCs w:val="24"/>
          <w:highlight w:val="none"/>
        </w:rPr>
        <w:t>电器设备，确保不发生安全事故。</w:t>
      </w:r>
      <w:r>
        <w:rPr>
          <w:rFonts w:hint="eastAsia" w:ascii="宋体" w:hAnsi="宋体" w:cs="宋体"/>
          <w:color w:val="auto"/>
          <w:sz w:val="24"/>
          <w:szCs w:val="24"/>
          <w:highlight w:val="none"/>
          <w:lang w:val="en-US" w:eastAsia="zh-CN"/>
        </w:rPr>
        <w:t>受助区域不得擅自使用电炉、热得快、电饭锅、电热杯等大功率电热器具</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及时发现</w:t>
      </w:r>
      <w:r>
        <w:rPr>
          <w:rFonts w:hint="eastAsia" w:ascii="宋体" w:hAnsi="宋体" w:eastAsia="宋体" w:cs="宋体"/>
          <w:color w:val="auto"/>
          <w:sz w:val="24"/>
          <w:szCs w:val="24"/>
          <w:highlight w:val="none"/>
        </w:rPr>
        <w:t>并报修设备故障和消防安全隐患。</w:t>
      </w:r>
    </w:p>
    <w:p w14:paraId="4FFD0917">
      <w:pPr>
        <w:spacing w:line="47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七</w:t>
      </w:r>
      <w:r>
        <w:rPr>
          <w:rFonts w:hint="eastAsia" w:ascii="宋体" w:hAnsi="宋体" w:eastAsia="宋体" w:cs="宋体"/>
          <w:b/>
          <w:bCs w:val="0"/>
          <w:color w:val="auto"/>
          <w:sz w:val="24"/>
          <w:szCs w:val="24"/>
          <w:highlight w:val="none"/>
        </w:rPr>
        <w:t>、考核管理</w:t>
      </w:r>
    </w:p>
    <w:p w14:paraId="1CF54AA9">
      <w:pPr>
        <w:pStyle w:val="25"/>
        <w:spacing w:line="470" w:lineRule="exact"/>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1、考核方式：采购人按月进行考核（月考核表见合同附件），</w:t>
      </w:r>
      <w:r>
        <w:rPr>
          <w:rFonts w:hint="eastAsia" w:ascii="宋体" w:hAnsi="宋体" w:eastAsia="宋体" w:cs="宋体"/>
          <w:b w:val="0"/>
          <w:bCs w:val="0"/>
          <w:color w:val="auto"/>
          <w:sz w:val="24"/>
          <w:szCs w:val="30"/>
          <w:highlight w:val="none"/>
        </w:rPr>
        <w:t>供应商</w:t>
      </w:r>
      <w:r>
        <w:rPr>
          <w:rFonts w:hint="eastAsia" w:ascii="宋体" w:hAnsi="宋体" w:cs="宋体"/>
          <w:color w:val="auto"/>
          <w:sz w:val="24"/>
          <w:szCs w:val="24"/>
          <w:highlight w:val="none"/>
          <w:lang w:val="en-US" w:eastAsia="zh-CN"/>
        </w:rPr>
        <w:t>须按照采购人的要求加强管理，提高服务水平。成交人按考核结果支付服务费用。</w:t>
      </w:r>
    </w:p>
    <w:p w14:paraId="0658A68F">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（1）月考核评估得分在85分及以上的，全额支付服务费用；</w:t>
      </w:r>
    </w:p>
    <w:p w14:paraId="6B85215E">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（2）月考核评估得分在84—70分的，支付服务费用的85%；</w:t>
      </w:r>
    </w:p>
    <w:p w14:paraId="4E1D979B">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（3）月考核评估得分在69—60分的，支付服务费用的70%；</w:t>
      </w:r>
    </w:p>
    <w:p w14:paraId="590AAD00">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（4）月考核评估得分在60分及以下的，限期整改，重新考核评估达标后，支付服务费用标准的60%。如整改不到位采购人有权随时单方终止合同；</w:t>
      </w:r>
    </w:p>
    <w:p w14:paraId="5B0D5A81">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采购人定期或不定期对</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服务项目履行情况进行督查，对在督查中发现有违反规章制度的行为，发现</w:t>
      </w:r>
      <w:r>
        <w:rPr>
          <w:rFonts w:hint="eastAsia" w:ascii="宋体" w:hAnsi="宋体" w:cs="宋体"/>
          <w:color w:val="auto"/>
          <w:sz w:val="24"/>
          <w:szCs w:val="24"/>
          <w:highlight w:val="none"/>
          <w:lang w:val="en-US" w:eastAsia="zh-CN"/>
        </w:rPr>
        <w:t>后</w:t>
      </w:r>
      <w:r>
        <w:rPr>
          <w:rFonts w:hint="eastAsia" w:ascii="宋体" w:hAnsi="宋体" w:eastAsia="宋体" w:cs="宋体"/>
          <w:color w:val="auto"/>
          <w:sz w:val="24"/>
          <w:szCs w:val="24"/>
          <w:highlight w:val="none"/>
        </w:rPr>
        <w:t>扣</w:t>
      </w:r>
      <w:r>
        <w:rPr>
          <w:rFonts w:hint="eastAsia" w:ascii="宋体" w:hAnsi="宋体" w:cs="宋体"/>
          <w:color w:val="auto"/>
          <w:sz w:val="24"/>
          <w:szCs w:val="24"/>
          <w:highlight w:val="none"/>
          <w:lang w:val="en-US" w:eastAsia="zh-CN"/>
        </w:rPr>
        <w:t>款</w:t>
      </w:r>
      <w:r>
        <w:rPr>
          <w:rFonts w:hint="eastAsia" w:ascii="宋体" w:hAnsi="宋体" w:eastAsia="宋体" w:cs="宋体"/>
          <w:color w:val="auto"/>
          <w:sz w:val="24"/>
          <w:szCs w:val="24"/>
          <w:highlight w:val="none"/>
        </w:rPr>
        <w:t>300—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000元</w:t>
      </w:r>
      <w:r>
        <w:rPr>
          <w:rFonts w:hint="eastAsia" w:ascii="宋体" w:hAnsi="宋体" w:eastAsia="宋体" w:cs="宋体"/>
          <w:b w:val="0"/>
          <w:bCs w:val="0"/>
          <w:color w:val="auto"/>
          <w:sz w:val="24"/>
          <w:szCs w:val="30"/>
          <w:highlight w:val="none"/>
          <w:lang w:val="en-US" w:eastAsia="zh-CN"/>
        </w:rPr>
        <w:t>（考核细则见合同附件；扣款以事实为依据，</w:t>
      </w:r>
      <w:r>
        <w:rPr>
          <w:rFonts w:hint="eastAsia" w:ascii="宋体" w:hAnsi="宋体" w:eastAsia="宋体" w:cs="宋体"/>
          <w:b w:val="0"/>
          <w:bCs w:val="0"/>
          <w:color w:val="auto"/>
          <w:sz w:val="24"/>
          <w:szCs w:val="30"/>
          <w:highlight w:val="none"/>
        </w:rPr>
        <w:t>采购人</w:t>
      </w:r>
      <w:r>
        <w:rPr>
          <w:rFonts w:hint="eastAsia" w:ascii="宋体" w:hAnsi="宋体" w:eastAsia="宋体" w:cs="宋体"/>
          <w:b w:val="0"/>
          <w:bCs w:val="0"/>
          <w:color w:val="auto"/>
          <w:sz w:val="24"/>
          <w:szCs w:val="30"/>
          <w:highlight w:val="none"/>
          <w:lang w:val="en-US" w:eastAsia="zh-CN"/>
        </w:rPr>
        <w:t>下发告知单后扣款）</w:t>
      </w:r>
      <w:r>
        <w:rPr>
          <w:rFonts w:hint="eastAsia" w:ascii="宋体" w:hAnsi="宋体" w:eastAsia="宋体" w:cs="宋体"/>
          <w:color w:val="auto"/>
          <w:sz w:val="24"/>
          <w:szCs w:val="24"/>
          <w:highlight w:val="none"/>
        </w:rPr>
        <w:t>。</w:t>
      </w:r>
    </w:p>
    <w:p w14:paraId="2111F27B">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3、履约期间，</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发生1次考核成绩为60分以下的或履约期内累计3个月考核成绩为70分以下的，采购人有权随时单方终止合同。</w:t>
      </w:r>
    </w:p>
    <w:p w14:paraId="2D3A1316">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因</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管理不善，造成管理服务范围内的人员伤害事件、设施设备受损的，由</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负责承担全部费用；发生累计达第三次的，</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可提出终止合同且不承担违约责任。</w:t>
      </w:r>
    </w:p>
    <w:p w14:paraId="5084CF8B">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w:t>
      </w:r>
      <w:bookmarkStart w:id="205" w:name="_Toc157694904"/>
      <w:bookmarkStart w:id="206" w:name="_Toc164324469"/>
      <w:bookmarkStart w:id="207" w:name="_Toc120614281"/>
      <w:r>
        <w:rPr>
          <w:rFonts w:hint="eastAsia" w:ascii="宋体" w:hAnsi="宋体" w:eastAsia="宋体" w:cs="宋体"/>
          <w:color w:val="auto"/>
          <w:sz w:val="24"/>
          <w:szCs w:val="24"/>
          <w:highlight w:val="none"/>
        </w:rPr>
        <w:t>照护对象多为失能、残疾、精神异常或有传染</w:t>
      </w:r>
      <w:r>
        <w:rPr>
          <w:rFonts w:hint="eastAsia" w:ascii="宋体" w:hAnsi="宋体" w:cs="宋体"/>
          <w:color w:val="auto"/>
          <w:sz w:val="24"/>
          <w:szCs w:val="24"/>
          <w:highlight w:val="none"/>
          <w:lang w:val="en-US" w:eastAsia="zh-CN"/>
        </w:rPr>
        <w:t>性疾病</w:t>
      </w:r>
      <w:r>
        <w:rPr>
          <w:rFonts w:hint="eastAsia" w:ascii="宋体" w:hAnsi="宋体" w:eastAsia="宋体" w:cs="宋体"/>
          <w:color w:val="auto"/>
          <w:sz w:val="24"/>
          <w:szCs w:val="24"/>
          <w:highlight w:val="none"/>
        </w:rPr>
        <w:t>，</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应配备有相关经验的人员</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并定期开展业务培训，确保员工熟练掌握专业技能。</w:t>
      </w:r>
    </w:p>
    <w:p w14:paraId="2E6A2181">
      <w:pPr>
        <w:pStyle w:val="25"/>
        <w:spacing w:line="470" w:lineRule="exact"/>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八</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其他事项</w:t>
      </w:r>
    </w:p>
    <w:p w14:paraId="75A5820C">
      <w:pPr>
        <w:pStyle w:val="25"/>
        <w:spacing w:line="47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1、采购人负责提供本项目必要的办公用房、工作水电及办公设施设备，在疾控部门和专业医生指导下配备传染病防控用品。</w:t>
      </w:r>
    </w:p>
    <w:p w14:paraId="2FF9B1E6">
      <w:pPr>
        <w:pStyle w:val="25"/>
        <w:spacing w:line="47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2、采购人负责提供照护对象日常生活用品、传染病防护用品和一日三餐（含外出就医住院期间），不负责本项目护理员的衣食住行等非合同约定事项；</w:t>
      </w:r>
    </w:p>
    <w:p w14:paraId="7E256EB1">
      <w:pPr>
        <w:pStyle w:val="25"/>
        <w:spacing w:line="470" w:lineRule="exact"/>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b w:val="0"/>
          <w:bCs w:val="0"/>
          <w:color w:val="auto"/>
          <w:sz w:val="24"/>
          <w:szCs w:val="30"/>
          <w:highlight w:val="none"/>
        </w:rPr>
        <w:t>供应商</w:t>
      </w:r>
      <w:r>
        <w:rPr>
          <w:rFonts w:hint="eastAsia" w:ascii="宋体" w:hAnsi="宋体" w:cs="宋体"/>
          <w:color w:val="auto"/>
          <w:sz w:val="24"/>
          <w:szCs w:val="24"/>
          <w:highlight w:val="none"/>
          <w:lang w:val="en-US" w:eastAsia="zh-CN"/>
        </w:rPr>
        <w:t>应爱护采购人提供的设施设备，如有非人为主观损坏，属于自然损耗的应及时报备成交人，并在物资盘点表上注明。因</w:t>
      </w:r>
      <w:r>
        <w:rPr>
          <w:rFonts w:hint="eastAsia" w:ascii="宋体" w:hAnsi="宋体" w:eastAsia="宋体" w:cs="宋体"/>
          <w:b w:val="0"/>
          <w:bCs w:val="0"/>
          <w:color w:val="auto"/>
          <w:sz w:val="24"/>
          <w:szCs w:val="30"/>
          <w:highlight w:val="none"/>
        </w:rPr>
        <w:t>供应商</w:t>
      </w:r>
      <w:r>
        <w:rPr>
          <w:rFonts w:hint="eastAsia" w:ascii="宋体" w:hAnsi="宋体" w:cs="宋体"/>
          <w:color w:val="auto"/>
          <w:sz w:val="24"/>
          <w:szCs w:val="24"/>
          <w:highlight w:val="none"/>
          <w:lang w:val="en-US" w:eastAsia="zh-CN"/>
        </w:rPr>
        <w:t>操作不当造成设备损坏由其负责维修，不能维修的按设备采购价赔偿。</w:t>
      </w:r>
    </w:p>
    <w:p w14:paraId="3247B123">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服务过程中工作人员必备的</w:t>
      </w:r>
      <w:r>
        <w:rPr>
          <w:rFonts w:hint="eastAsia" w:ascii="宋体" w:hAnsi="宋体" w:cs="宋体"/>
          <w:color w:val="auto"/>
          <w:sz w:val="24"/>
          <w:szCs w:val="24"/>
          <w:highlight w:val="none"/>
          <w:lang w:val="en-US" w:eastAsia="zh-CN"/>
        </w:rPr>
        <w:t>统一服装、</w:t>
      </w:r>
      <w:r>
        <w:rPr>
          <w:rFonts w:hint="eastAsia" w:ascii="宋体" w:hAnsi="宋体" w:eastAsia="宋体" w:cs="宋体"/>
          <w:color w:val="auto"/>
          <w:sz w:val="24"/>
          <w:szCs w:val="24"/>
          <w:highlight w:val="none"/>
        </w:rPr>
        <w:t>劳动工具或设备由</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自行配备。</w:t>
      </w:r>
    </w:p>
    <w:p w14:paraId="7D195133">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若采购单位有领导莅临，</w:t>
      </w:r>
      <w:r>
        <w:rPr>
          <w:rFonts w:hint="eastAsia" w:ascii="宋体" w:hAnsi="宋体" w:eastAsia="宋体" w:cs="宋体"/>
          <w:b w:val="0"/>
          <w:bCs w:val="0"/>
          <w:color w:val="auto"/>
          <w:sz w:val="24"/>
          <w:szCs w:val="30"/>
          <w:highlight w:val="none"/>
        </w:rPr>
        <w:t>供应商</w:t>
      </w:r>
      <w:r>
        <w:rPr>
          <w:rFonts w:hint="eastAsia" w:ascii="宋体" w:hAnsi="宋体" w:eastAsia="宋体" w:cs="宋体"/>
          <w:color w:val="auto"/>
          <w:sz w:val="24"/>
          <w:szCs w:val="24"/>
          <w:highlight w:val="none"/>
        </w:rPr>
        <w:t>应积极</w:t>
      </w:r>
      <w:r>
        <w:rPr>
          <w:rFonts w:hint="eastAsia" w:ascii="宋体" w:hAnsi="宋体" w:cs="宋体"/>
          <w:color w:val="auto"/>
          <w:sz w:val="24"/>
          <w:szCs w:val="24"/>
          <w:highlight w:val="none"/>
          <w:lang w:eastAsia="zh-CN"/>
        </w:rPr>
        <w:t>配合</w:t>
      </w: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进行</w:t>
      </w:r>
      <w:r>
        <w:rPr>
          <w:rFonts w:hint="eastAsia" w:ascii="宋体" w:hAnsi="宋体" w:eastAsia="宋体" w:cs="宋体"/>
          <w:color w:val="auto"/>
          <w:sz w:val="24"/>
          <w:szCs w:val="24"/>
          <w:highlight w:val="none"/>
        </w:rPr>
        <w:t>卫生环境清理、打扫等接待工作。</w:t>
      </w:r>
    </w:p>
    <w:p w14:paraId="42312622">
      <w:pPr>
        <w:pStyle w:val="25"/>
        <w:spacing w:line="47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b w:val="0"/>
          <w:bCs w:val="0"/>
          <w:color w:val="auto"/>
          <w:sz w:val="24"/>
          <w:szCs w:val="30"/>
          <w:highlight w:val="none"/>
          <w:lang w:val="en-US" w:eastAsia="zh-CN"/>
        </w:rPr>
        <w:t>供应商报价明细表应合理，</w:t>
      </w:r>
      <w:r>
        <w:rPr>
          <w:rFonts w:hint="eastAsia" w:ascii="宋体" w:hAnsi="宋体" w:cs="宋体"/>
          <w:b w:val="0"/>
          <w:bCs w:val="0"/>
          <w:color w:val="auto"/>
          <w:sz w:val="24"/>
          <w:szCs w:val="30"/>
          <w:highlight w:val="none"/>
          <w:lang w:val="en-US" w:eastAsia="zh-CN"/>
        </w:rPr>
        <w:t>护理费</w:t>
      </w:r>
      <w:r>
        <w:rPr>
          <w:rFonts w:hint="eastAsia" w:ascii="宋体" w:hAnsi="宋体" w:eastAsia="宋体" w:cs="宋体"/>
          <w:b w:val="0"/>
          <w:bCs w:val="0"/>
          <w:color w:val="auto"/>
          <w:sz w:val="24"/>
          <w:szCs w:val="30"/>
          <w:highlight w:val="none"/>
          <w:lang w:val="en-US" w:eastAsia="zh-CN"/>
        </w:rPr>
        <w:t>、</w:t>
      </w:r>
      <w:r>
        <w:rPr>
          <w:rFonts w:hint="eastAsia" w:ascii="宋体" w:hAnsi="宋体" w:cs="宋体"/>
          <w:b w:val="0"/>
          <w:bCs w:val="0"/>
          <w:color w:val="auto"/>
          <w:sz w:val="24"/>
          <w:szCs w:val="30"/>
          <w:highlight w:val="none"/>
          <w:lang w:val="en-US" w:eastAsia="zh-CN"/>
        </w:rPr>
        <w:t>诊疗费</w:t>
      </w:r>
      <w:r>
        <w:rPr>
          <w:rFonts w:hint="eastAsia" w:ascii="宋体" w:hAnsi="宋体" w:eastAsia="宋体" w:cs="宋体"/>
          <w:b w:val="0"/>
          <w:bCs w:val="0"/>
          <w:color w:val="auto"/>
          <w:sz w:val="24"/>
          <w:szCs w:val="30"/>
          <w:highlight w:val="none"/>
          <w:lang w:val="en-US" w:eastAsia="zh-CN"/>
        </w:rPr>
        <w:t>及物资消耗</w:t>
      </w:r>
      <w:r>
        <w:rPr>
          <w:rFonts w:hint="eastAsia" w:ascii="宋体" w:hAnsi="宋体" w:cs="宋体"/>
          <w:b w:val="0"/>
          <w:bCs w:val="0"/>
          <w:color w:val="auto"/>
          <w:sz w:val="24"/>
          <w:szCs w:val="30"/>
          <w:highlight w:val="none"/>
          <w:lang w:val="en-US" w:eastAsia="zh-CN"/>
        </w:rPr>
        <w:t>等</w:t>
      </w:r>
      <w:r>
        <w:rPr>
          <w:rFonts w:hint="eastAsia" w:ascii="宋体" w:hAnsi="宋体" w:eastAsia="宋体" w:cs="宋体"/>
          <w:b w:val="0"/>
          <w:bCs w:val="0"/>
          <w:color w:val="auto"/>
          <w:sz w:val="24"/>
          <w:szCs w:val="30"/>
          <w:highlight w:val="none"/>
          <w:lang w:val="en-US" w:eastAsia="zh-CN"/>
        </w:rPr>
        <w:t>符合市场水平，不得出现畸高或畸低，费用分配与市场相差较大或明显不合理的，采购人有权根据市场综合水平对报价明细表进行调整。</w:t>
      </w:r>
    </w:p>
    <w:p w14:paraId="7768763B">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八</w:t>
      </w:r>
      <w:r>
        <w:rPr>
          <w:rFonts w:hint="eastAsia" w:ascii="宋体" w:hAnsi="宋体" w:eastAsia="宋体" w:cs="宋体"/>
          <w:color w:val="auto"/>
          <w:sz w:val="24"/>
          <w:szCs w:val="24"/>
          <w:highlight w:val="none"/>
        </w:rPr>
        <w:t>、验收要求</w:t>
      </w:r>
    </w:p>
    <w:p w14:paraId="5D3290CF">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（一）验收时间：根据项目需求的各阶段进度验收。</w:t>
      </w:r>
    </w:p>
    <w:p w14:paraId="2CE2F783">
      <w:pPr>
        <w:pStyle w:val="25"/>
        <w:spacing w:line="4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（二）项目验收标准：根据项目需求内容的完成情况，通过相关部门审查或采购人的目标要求。</w:t>
      </w:r>
    </w:p>
    <w:p w14:paraId="63E6848B">
      <w:pPr>
        <w:widowControl/>
        <w:jc w:val="center"/>
        <w:rPr>
          <w:rFonts w:ascii="Times New Roman" w:hAnsi="Times New Roman" w:eastAsia="黑体"/>
          <w:color w:val="auto"/>
          <w:kern w:val="0"/>
          <w:sz w:val="44"/>
          <w:szCs w:val="44"/>
          <w:highlight w:val="none"/>
        </w:rPr>
      </w:pPr>
      <w:r>
        <w:rPr>
          <w:rFonts w:hint="eastAsia" w:ascii="Times New Roman" w:hAnsi="Times New Roman" w:eastAsia="黑体"/>
          <w:color w:val="auto"/>
          <w:kern w:val="0"/>
          <w:sz w:val="44"/>
          <w:szCs w:val="44"/>
          <w:highlight w:val="none"/>
        </w:rPr>
        <w:br w:type="page"/>
      </w:r>
      <w:r>
        <w:rPr>
          <w:rFonts w:hint="eastAsia" w:ascii="Times New Roman" w:hAnsi="Times New Roman" w:eastAsia="黑体"/>
          <w:color w:val="auto"/>
          <w:kern w:val="0"/>
          <w:sz w:val="44"/>
          <w:szCs w:val="44"/>
          <w:highlight w:val="none"/>
        </w:rPr>
        <w:t>第五章  评审方法与评审标准</w:t>
      </w:r>
      <w:bookmarkEnd w:id="205"/>
      <w:bookmarkEnd w:id="206"/>
    </w:p>
    <w:p w14:paraId="5ADD18A4">
      <w:pPr>
        <w:ind w:firstLine="241"/>
        <w:rPr>
          <w:rFonts w:ascii="Times New Roman" w:hAnsi="Times New Roman" w:eastAsia="宋体"/>
          <w:color w:val="auto"/>
          <w:kern w:val="0"/>
          <w:szCs w:val="21"/>
          <w:highlight w:val="none"/>
        </w:rPr>
      </w:pPr>
    </w:p>
    <w:p w14:paraId="3C27D61C">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left"/>
        <w:textAlignment w:val="auto"/>
        <w:rPr>
          <w:rFonts w:ascii="宋体" w:hAnsi="宋体" w:eastAsia="宋体"/>
          <w:color w:val="auto"/>
          <w:kern w:val="0"/>
          <w:sz w:val="24"/>
          <w:szCs w:val="24"/>
          <w:highlight w:val="none"/>
        </w:rPr>
      </w:pPr>
      <w:r>
        <w:rPr>
          <w:rFonts w:hint="eastAsia" w:ascii="宋体" w:hAnsi="宋体" w:eastAsia="宋体"/>
          <w:b/>
          <w:color w:val="auto"/>
          <w:kern w:val="0"/>
          <w:sz w:val="24"/>
          <w:szCs w:val="24"/>
          <w:highlight w:val="none"/>
        </w:rPr>
        <w:t>一、资格审查。</w:t>
      </w:r>
      <w:r>
        <w:rPr>
          <w:rFonts w:hint="eastAsia" w:ascii="宋体" w:hAnsi="宋体" w:eastAsia="宋体"/>
          <w:color w:val="auto"/>
          <w:kern w:val="0"/>
          <w:sz w:val="24"/>
          <w:szCs w:val="24"/>
          <w:highlight w:val="none"/>
        </w:rPr>
        <w:t>资格审查人员按照下列指标对各供应商的资格进行审查，未通过审查的为无效标，不参与评审。</w:t>
      </w:r>
    </w:p>
    <w:tbl>
      <w:tblPr>
        <w:tblStyle w:val="10"/>
        <w:tblW w:w="8363"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3543"/>
        <w:gridCol w:w="4820"/>
      </w:tblGrid>
      <w:tr w14:paraId="7996650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54" w:hRule="exact"/>
          <w:jc w:val="center"/>
        </w:trPr>
        <w:tc>
          <w:tcPr>
            <w:tcW w:w="3543" w:type="dxa"/>
            <w:tcBorders>
              <w:top w:val="single" w:color="000000" w:sz="6" w:space="0"/>
              <w:left w:val="single" w:color="000000" w:sz="6" w:space="0"/>
              <w:bottom w:val="single" w:color="000000" w:sz="6" w:space="0"/>
              <w:right w:val="single" w:color="000000" w:sz="6" w:space="0"/>
            </w:tcBorders>
            <w:noWrap w:val="0"/>
            <w:vAlign w:val="center"/>
          </w:tcPr>
          <w:p w14:paraId="2BAB944F">
            <w:pPr>
              <w:ind w:firstLine="221"/>
              <w:jc w:val="center"/>
              <w:rPr>
                <w:rFonts w:ascii="Times New Roman" w:hAnsi="Times New Roman" w:eastAsia="宋体"/>
                <w:b/>
                <w:bCs/>
                <w:color w:val="auto"/>
                <w:kern w:val="0"/>
                <w:sz w:val="24"/>
                <w:szCs w:val="24"/>
                <w:highlight w:val="none"/>
              </w:rPr>
            </w:pPr>
            <w:r>
              <w:rPr>
                <w:rFonts w:ascii="Times New Roman" w:hAnsi="Times New Roman" w:eastAsia="宋体"/>
                <w:b/>
                <w:bCs/>
                <w:color w:val="auto"/>
                <w:kern w:val="0"/>
                <w:sz w:val="24"/>
                <w:szCs w:val="24"/>
                <w:highlight w:val="none"/>
              </w:rPr>
              <w:t>资格审查因素</w:t>
            </w:r>
          </w:p>
        </w:tc>
        <w:tc>
          <w:tcPr>
            <w:tcW w:w="4820" w:type="dxa"/>
            <w:tcBorders>
              <w:top w:val="single" w:color="000000" w:sz="6" w:space="0"/>
              <w:left w:val="single" w:color="000000" w:sz="6" w:space="0"/>
              <w:bottom w:val="single" w:color="000000" w:sz="6" w:space="0"/>
              <w:right w:val="single" w:color="000000" w:sz="6" w:space="0"/>
            </w:tcBorders>
            <w:noWrap w:val="0"/>
            <w:vAlign w:val="center"/>
          </w:tcPr>
          <w:p w14:paraId="27713074">
            <w:pPr>
              <w:ind w:firstLine="221"/>
              <w:jc w:val="center"/>
              <w:rPr>
                <w:rFonts w:ascii="Times New Roman" w:hAnsi="Times New Roman" w:eastAsia="宋体"/>
                <w:b/>
                <w:bCs/>
                <w:color w:val="auto"/>
                <w:kern w:val="0"/>
                <w:sz w:val="24"/>
                <w:szCs w:val="24"/>
                <w:highlight w:val="none"/>
              </w:rPr>
            </w:pPr>
            <w:r>
              <w:rPr>
                <w:rFonts w:ascii="Times New Roman" w:hAnsi="Times New Roman" w:eastAsia="宋体"/>
                <w:b/>
                <w:bCs/>
                <w:color w:val="auto"/>
                <w:kern w:val="0"/>
                <w:sz w:val="24"/>
                <w:szCs w:val="24"/>
                <w:highlight w:val="none"/>
              </w:rPr>
              <w:t>审查标准</w:t>
            </w:r>
          </w:p>
        </w:tc>
      </w:tr>
      <w:tr w14:paraId="27CC70E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54" w:hRule="exact"/>
          <w:jc w:val="center"/>
        </w:trPr>
        <w:tc>
          <w:tcPr>
            <w:tcW w:w="3543" w:type="dxa"/>
            <w:tcBorders>
              <w:top w:val="single" w:color="000000" w:sz="6" w:space="0"/>
              <w:left w:val="single" w:color="000000" w:sz="6" w:space="0"/>
              <w:bottom w:val="single" w:color="000000" w:sz="6" w:space="0"/>
              <w:right w:val="single" w:color="000000" w:sz="6" w:space="0"/>
            </w:tcBorders>
            <w:noWrap w:val="0"/>
            <w:vAlign w:val="center"/>
          </w:tcPr>
          <w:p w14:paraId="2FE4B5C1">
            <w:pPr>
              <w:ind w:firstLine="221"/>
              <w:jc w:val="left"/>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响应声明及承诺函</w:t>
            </w:r>
          </w:p>
        </w:tc>
        <w:tc>
          <w:tcPr>
            <w:tcW w:w="4820" w:type="dxa"/>
            <w:tcBorders>
              <w:top w:val="single" w:color="000000" w:sz="6" w:space="0"/>
              <w:left w:val="single" w:color="000000" w:sz="6" w:space="0"/>
              <w:bottom w:val="single" w:color="000000" w:sz="6" w:space="0"/>
              <w:right w:val="single" w:color="000000" w:sz="6" w:space="0"/>
            </w:tcBorders>
            <w:noWrap w:val="0"/>
            <w:vAlign w:val="center"/>
          </w:tcPr>
          <w:p w14:paraId="697CECB9">
            <w:pPr>
              <w:ind w:firstLine="221"/>
              <w:jc w:val="left"/>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符合磋商文件要求</w:t>
            </w:r>
          </w:p>
        </w:tc>
      </w:tr>
      <w:tr w14:paraId="47885E8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54" w:hRule="exact"/>
          <w:jc w:val="center"/>
        </w:trPr>
        <w:tc>
          <w:tcPr>
            <w:tcW w:w="3543" w:type="dxa"/>
            <w:tcBorders>
              <w:top w:val="single" w:color="000000" w:sz="6" w:space="0"/>
              <w:left w:val="single" w:color="000000" w:sz="6" w:space="0"/>
              <w:bottom w:val="single" w:color="000000" w:sz="6" w:space="0"/>
              <w:right w:val="single" w:color="000000" w:sz="6" w:space="0"/>
            </w:tcBorders>
            <w:noWrap w:val="0"/>
            <w:vAlign w:val="center"/>
          </w:tcPr>
          <w:p w14:paraId="500FB71E">
            <w:pPr>
              <w:ind w:firstLine="221"/>
              <w:jc w:val="left"/>
              <w:rPr>
                <w:rFonts w:ascii="Times New Roman" w:hAnsi="Times New Roman" w:eastAsia="宋体"/>
                <w:color w:val="auto"/>
                <w:kern w:val="0"/>
                <w:sz w:val="24"/>
                <w:szCs w:val="24"/>
                <w:highlight w:val="none"/>
              </w:rPr>
            </w:pPr>
            <w:r>
              <w:rPr>
                <w:rFonts w:hint="eastAsia" w:ascii="Times New Roman" w:hAnsi="Times New Roman" w:eastAsia="宋体"/>
                <w:color w:val="auto"/>
                <w:kern w:val="0"/>
                <w:sz w:val="24"/>
                <w:szCs w:val="24"/>
                <w:highlight w:val="none"/>
              </w:rPr>
              <w:t>中小企业声明函</w:t>
            </w:r>
          </w:p>
        </w:tc>
        <w:tc>
          <w:tcPr>
            <w:tcW w:w="4820" w:type="dxa"/>
            <w:tcBorders>
              <w:top w:val="single" w:color="000000" w:sz="6" w:space="0"/>
              <w:left w:val="single" w:color="000000" w:sz="6" w:space="0"/>
              <w:bottom w:val="single" w:color="000000" w:sz="6" w:space="0"/>
              <w:right w:val="single" w:color="000000" w:sz="6" w:space="0"/>
            </w:tcBorders>
            <w:noWrap w:val="0"/>
            <w:vAlign w:val="center"/>
          </w:tcPr>
          <w:p w14:paraId="63AC6F9D">
            <w:pPr>
              <w:ind w:firstLine="221"/>
              <w:jc w:val="left"/>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符合磋商文件要求</w:t>
            </w:r>
          </w:p>
        </w:tc>
      </w:tr>
      <w:tr w14:paraId="3EA82FD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54" w:hRule="exact"/>
          <w:jc w:val="center"/>
        </w:trPr>
        <w:tc>
          <w:tcPr>
            <w:tcW w:w="3543" w:type="dxa"/>
            <w:tcBorders>
              <w:top w:val="single" w:color="000000" w:sz="6" w:space="0"/>
              <w:left w:val="single" w:color="000000" w:sz="6" w:space="0"/>
              <w:bottom w:val="single" w:color="000000" w:sz="6" w:space="0"/>
              <w:right w:val="single" w:color="000000" w:sz="6" w:space="0"/>
            </w:tcBorders>
            <w:noWrap w:val="0"/>
            <w:vAlign w:val="center"/>
          </w:tcPr>
          <w:p w14:paraId="7C481DB6">
            <w:pPr>
              <w:ind w:firstLine="221"/>
              <w:jc w:val="left"/>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信用信息</w:t>
            </w:r>
          </w:p>
        </w:tc>
        <w:tc>
          <w:tcPr>
            <w:tcW w:w="4820" w:type="dxa"/>
            <w:tcBorders>
              <w:top w:val="single" w:color="000000" w:sz="6" w:space="0"/>
              <w:left w:val="single" w:color="000000" w:sz="6" w:space="0"/>
              <w:bottom w:val="single" w:color="000000" w:sz="6" w:space="0"/>
              <w:right w:val="single" w:color="000000" w:sz="6" w:space="0"/>
            </w:tcBorders>
            <w:noWrap w:val="0"/>
            <w:vAlign w:val="center"/>
          </w:tcPr>
          <w:p w14:paraId="6D4110DB">
            <w:pPr>
              <w:ind w:firstLine="221"/>
              <w:jc w:val="left"/>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符合磋商文件要求</w:t>
            </w:r>
          </w:p>
        </w:tc>
      </w:tr>
      <w:tr w14:paraId="1D066FC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54" w:hRule="exact"/>
          <w:jc w:val="center"/>
        </w:trPr>
        <w:tc>
          <w:tcPr>
            <w:tcW w:w="3543" w:type="dxa"/>
            <w:tcBorders>
              <w:top w:val="single" w:color="000000" w:sz="6" w:space="0"/>
              <w:left w:val="single" w:color="000000" w:sz="6" w:space="0"/>
              <w:bottom w:val="single" w:color="000000" w:sz="6" w:space="0"/>
              <w:right w:val="single" w:color="000000" w:sz="6" w:space="0"/>
            </w:tcBorders>
            <w:noWrap w:val="0"/>
            <w:vAlign w:val="center"/>
          </w:tcPr>
          <w:p w14:paraId="1E6A8D9D">
            <w:pPr>
              <w:ind w:firstLine="221"/>
              <w:jc w:val="left"/>
              <w:rPr>
                <w:rFonts w:ascii="Times New Roman" w:hAnsi="Times New Roman" w:eastAsia="宋体"/>
                <w:color w:val="auto"/>
                <w:kern w:val="0"/>
                <w:sz w:val="24"/>
                <w:szCs w:val="24"/>
                <w:highlight w:val="none"/>
              </w:rPr>
            </w:pPr>
            <w:r>
              <w:rPr>
                <w:rFonts w:ascii="Calibri" w:hAnsi="Calibri" w:eastAsia="宋体"/>
                <w:color w:val="auto"/>
                <w:kern w:val="0"/>
                <w:sz w:val="24"/>
                <w:szCs w:val="24"/>
                <w:highlight w:val="none"/>
              </w:rPr>
              <w:t>联合体响应</w:t>
            </w:r>
          </w:p>
        </w:tc>
        <w:tc>
          <w:tcPr>
            <w:tcW w:w="4820" w:type="dxa"/>
            <w:tcBorders>
              <w:top w:val="single" w:color="000000" w:sz="6" w:space="0"/>
              <w:left w:val="single" w:color="000000" w:sz="6" w:space="0"/>
              <w:bottom w:val="single" w:color="000000" w:sz="6" w:space="0"/>
              <w:right w:val="single" w:color="000000" w:sz="6" w:space="0"/>
            </w:tcBorders>
            <w:noWrap w:val="0"/>
            <w:vAlign w:val="center"/>
          </w:tcPr>
          <w:p w14:paraId="26DC0956">
            <w:pPr>
              <w:ind w:firstLine="221"/>
              <w:jc w:val="left"/>
              <w:rPr>
                <w:rFonts w:ascii="Times New Roman" w:hAnsi="Times New Roman" w:eastAsia="宋体"/>
                <w:color w:val="auto"/>
                <w:kern w:val="0"/>
                <w:sz w:val="24"/>
                <w:szCs w:val="24"/>
                <w:highlight w:val="none"/>
              </w:rPr>
            </w:pPr>
            <w:r>
              <w:rPr>
                <w:rFonts w:ascii="Calibri" w:hAnsi="Calibri" w:eastAsia="宋体"/>
                <w:color w:val="auto"/>
                <w:kern w:val="0"/>
                <w:sz w:val="24"/>
                <w:szCs w:val="24"/>
                <w:highlight w:val="none"/>
              </w:rPr>
              <w:t>本项目</w:t>
            </w:r>
            <w:bookmarkStart w:id="242" w:name="_GoBack"/>
            <w:bookmarkEnd w:id="242"/>
            <w:r>
              <w:rPr>
                <w:rFonts w:ascii="Calibri" w:hAnsi="Calibri" w:eastAsia="宋体"/>
                <w:color w:val="auto"/>
                <w:kern w:val="0"/>
                <w:sz w:val="24"/>
                <w:szCs w:val="24"/>
                <w:highlight w:val="none"/>
              </w:rPr>
              <w:t>接受联合体响应</w:t>
            </w:r>
          </w:p>
        </w:tc>
      </w:tr>
      <w:tr w14:paraId="755CC0B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54" w:hRule="exact"/>
          <w:jc w:val="center"/>
        </w:trPr>
        <w:tc>
          <w:tcPr>
            <w:tcW w:w="3543" w:type="dxa"/>
            <w:tcBorders>
              <w:top w:val="single" w:color="000000" w:sz="6" w:space="0"/>
              <w:left w:val="single" w:color="000000" w:sz="6" w:space="0"/>
              <w:bottom w:val="single" w:color="000000" w:sz="6" w:space="0"/>
              <w:right w:val="single" w:color="000000" w:sz="6" w:space="0"/>
            </w:tcBorders>
            <w:noWrap w:val="0"/>
            <w:vAlign w:val="center"/>
          </w:tcPr>
          <w:p w14:paraId="0724A400">
            <w:pPr>
              <w:ind w:firstLine="221"/>
              <w:jc w:val="left"/>
              <w:rPr>
                <w:rFonts w:ascii="Times New Roman" w:hAnsi="Times New Roman" w:eastAsia="宋体"/>
                <w:color w:val="auto"/>
                <w:kern w:val="0"/>
                <w:sz w:val="24"/>
                <w:szCs w:val="24"/>
                <w:highlight w:val="none"/>
              </w:rPr>
            </w:pPr>
            <w:r>
              <w:rPr>
                <w:rFonts w:ascii="Calibri" w:hAnsi="Calibri" w:eastAsia="宋体"/>
                <w:color w:val="auto"/>
                <w:kern w:val="0"/>
                <w:sz w:val="24"/>
                <w:szCs w:val="24"/>
                <w:highlight w:val="none"/>
              </w:rPr>
              <w:t>供应商资质</w:t>
            </w:r>
          </w:p>
        </w:tc>
        <w:tc>
          <w:tcPr>
            <w:tcW w:w="4820" w:type="dxa"/>
            <w:tcBorders>
              <w:top w:val="single" w:color="000000" w:sz="6" w:space="0"/>
              <w:left w:val="single" w:color="000000" w:sz="6" w:space="0"/>
              <w:bottom w:val="single" w:color="000000" w:sz="6" w:space="0"/>
              <w:right w:val="single" w:color="000000" w:sz="6" w:space="0"/>
            </w:tcBorders>
            <w:noWrap w:val="0"/>
            <w:vAlign w:val="center"/>
          </w:tcPr>
          <w:p w14:paraId="4962E41E">
            <w:pPr>
              <w:ind w:firstLine="221"/>
              <w:jc w:val="left"/>
              <w:rPr>
                <w:rFonts w:ascii="Times New Roman" w:hAnsi="Times New Roman" w:eastAsia="宋体"/>
                <w:color w:val="auto"/>
                <w:kern w:val="0"/>
                <w:sz w:val="24"/>
                <w:szCs w:val="24"/>
                <w:highlight w:val="none"/>
              </w:rPr>
            </w:pPr>
            <w:r>
              <w:rPr>
                <w:rFonts w:ascii="Calibri" w:hAnsi="Calibri" w:eastAsia="宋体"/>
                <w:color w:val="auto"/>
                <w:kern w:val="0"/>
                <w:sz w:val="24"/>
                <w:szCs w:val="24"/>
                <w:highlight w:val="none"/>
              </w:rPr>
              <w:t>符合磋商文件要求</w:t>
            </w:r>
          </w:p>
        </w:tc>
      </w:tr>
    </w:tbl>
    <w:p w14:paraId="6F64BBDF">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Times New Roman"/>
          <w:b w:val="0"/>
          <w:bCs/>
          <w:color w:val="auto"/>
          <w:kern w:val="0"/>
          <w:sz w:val="24"/>
          <w:szCs w:val="24"/>
          <w:highlight w:val="none"/>
        </w:rPr>
      </w:pPr>
      <w:r>
        <w:rPr>
          <w:rFonts w:hint="eastAsia" w:ascii="宋体" w:hAnsi="宋体" w:eastAsia="宋体" w:cs="Times New Roman"/>
          <w:b/>
          <w:color w:val="auto"/>
          <w:kern w:val="0"/>
          <w:sz w:val="24"/>
          <w:szCs w:val="24"/>
          <w:highlight w:val="none"/>
        </w:rPr>
        <w:t>二、符合性审查。</w:t>
      </w:r>
      <w:r>
        <w:rPr>
          <w:rFonts w:hint="eastAsia" w:ascii="宋体" w:hAnsi="宋体" w:eastAsia="宋体" w:cs="Times New Roman"/>
          <w:b w:val="0"/>
          <w:bCs/>
          <w:color w:val="auto"/>
          <w:kern w:val="0"/>
          <w:sz w:val="24"/>
          <w:szCs w:val="24"/>
          <w:highlight w:val="none"/>
        </w:rPr>
        <w:t>磋商小组首先按照下列指标对各供应商进行初步评审，未通过评审的为无效标，不再参与评审。</w:t>
      </w:r>
    </w:p>
    <w:tbl>
      <w:tblPr>
        <w:tblStyle w:val="10"/>
        <w:tblW w:w="8364"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3556"/>
        <w:gridCol w:w="4808"/>
      </w:tblGrid>
      <w:tr w14:paraId="7224E3C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54" w:hRule="exact"/>
          <w:jc w:val="center"/>
        </w:trPr>
        <w:tc>
          <w:tcPr>
            <w:tcW w:w="3556" w:type="dxa"/>
            <w:tcBorders>
              <w:top w:val="single" w:color="000000" w:sz="6" w:space="0"/>
              <w:left w:val="single" w:color="000000" w:sz="6" w:space="0"/>
              <w:bottom w:val="single" w:color="000000" w:sz="6" w:space="0"/>
              <w:right w:val="single" w:color="000000" w:sz="6" w:space="0"/>
            </w:tcBorders>
            <w:noWrap w:val="0"/>
            <w:vAlign w:val="center"/>
          </w:tcPr>
          <w:p w14:paraId="609D881B">
            <w:pPr>
              <w:ind w:firstLine="221"/>
              <w:jc w:val="center"/>
              <w:rPr>
                <w:rFonts w:ascii="Times New Roman" w:hAnsi="Times New Roman" w:eastAsia="宋体"/>
                <w:b/>
                <w:bCs/>
                <w:color w:val="auto"/>
                <w:kern w:val="0"/>
                <w:sz w:val="24"/>
                <w:szCs w:val="24"/>
                <w:highlight w:val="none"/>
              </w:rPr>
            </w:pPr>
            <w:r>
              <w:rPr>
                <w:rFonts w:ascii="Times New Roman" w:hAnsi="Times New Roman" w:eastAsia="宋体"/>
                <w:b/>
                <w:bCs/>
                <w:color w:val="auto"/>
                <w:kern w:val="0"/>
                <w:sz w:val="24"/>
                <w:szCs w:val="24"/>
                <w:highlight w:val="none"/>
              </w:rPr>
              <w:t>评审因素</w:t>
            </w:r>
          </w:p>
        </w:tc>
        <w:tc>
          <w:tcPr>
            <w:tcW w:w="4808" w:type="dxa"/>
            <w:tcBorders>
              <w:top w:val="single" w:color="000000" w:sz="6" w:space="0"/>
              <w:left w:val="single" w:color="000000" w:sz="6" w:space="0"/>
              <w:bottom w:val="single" w:color="000000" w:sz="6" w:space="0"/>
              <w:right w:val="single" w:color="000000" w:sz="6" w:space="0"/>
            </w:tcBorders>
            <w:noWrap w:val="0"/>
            <w:vAlign w:val="center"/>
          </w:tcPr>
          <w:p w14:paraId="3EC56081">
            <w:pPr>
              <w:ind w:firstLine="221"/>
              <w:jc w:val="center"/>
              <w:rPr>
                <w:rFonts w:ascii="Times New Roman" w:hAnsi="Times New Roman" w:eastAsia="宋体"/>
                <w:b/>
                <w:bCs/>
                <w:color w:val="auto"/>
                <w:kern w:val="0"/>
                <w:sz w:val="24"/>
                <w:szCs w:val="24"/>
                <w:highlight w:val="none"/>
              </w:rPr>
            </w:pPr>
            <w:r>
              <w:rPr>
                <w:rFonts w:ascii="Times New Roman" w:hAnsi="Times New Roman" w:eastAsia="宋体"/>
                <w:b/>
                <w:bCs/>
                <w:color w:val="auto"/>
                <w:kern w:val="0"/>
                <w:sz w:val="24"/>
                <w:szCs w:val="24"/>
                <w:highlight w:val="none"/>
              </w:rPr>
              <w:t>评审标准</w:t>
            </w:r>
          </w:p>
        </w:tc>
      </w:tr>
      <w:tr w14:paraId="6217EB5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732" w:hRule="exact"/>
          <w:jc w:val="center"/>
        </w:trPr>
        <w:tc>
          <w:tcPr>
            <w:tcW w:w="3556" w:type="dxa"/>
            <w:tcBorders>
              <w:top w:val="single" w:color="000000" w:sz="6" w:space="0"/>
              <w:left w:val="single" w:color="000000" w:sz="6" w:space="0"/>
              <w:bottom w:val="single" w:color="000000" w:sz="6" w:space="0"/>
              <w:right w:val="single" w:color="000000" w:sz="6" w:space="0"/>
            </w:tcBorders>
            <w:noWrap w:val="0"/>
            <w:vAlign w:val="center"/>
          </w:tcPr>
          <w:p w14:paraId="2D772CA6">
            <w:pPr>
              <w:ind w:firstLine="221"/>
              <w:jc w:val="left"/>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法定代表人身份证明或授权委托书</w:t>
            </w:r>
          </w:p>
        </w:tc>
        <w:tc>
          <w:tcPr>
            <w:tcW w:w="4808" w:type="dxa"/>
            <w:tcBorders>
              <w:top w:val="single" w:color="000000" w:sz="6" w:space="0"/>
              <w:left w:val="single" w:color="000000" w:sz="6" w:space="0"/>
              <w:bottom w:val="single" w:color="000000" w:sz="6" w:space="0"/>
              <w:right w:val="single" w:color="000000" w:sz="6" w:space="0"/>
            </w:tcBorders>
            <w:noWrap w:val="0"/>
            <w:vAlign w:val="center"/>
          </w:tcPr>
          <w:p w14:paraId="7ED8FEA8">
            <w:pPr>
              <w:ind w:firstLine="221"/>
              <w:jc w:val="left"/>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符合磋商文件要求</w:t>
            </w:r>
          </w:p>
        </w:tc>
      </w:tr>
      <w:tr w14:paraId="641E373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54" w:hRule="exact"/>
          <w:jc w:val="center"/>
        </w:trPr>
        <w:tc>
          <w:tcPr>
            <w:tcW w:w="3556" w:type="dxa"/>
            <w:tcBorders>
              <w:top w:val="single" w:color="000000" w:sz="6" w:space="0"/>
              <w:left w:val="single" w:color="000000" w:sz="6" w:space="0"/>
              <w:bottom w:val="single" w:color="000000" w:sz="6" w:space="0"/>
              <w:right w:val="single" w:color="000000" w:sz="6" w:space="0"/>
            </w:tcBorders>
            <w:noWrap w:val="0"/>
            <w:vAlign w:val="center"/>
          </w:tcPr>
          <w:p w14:paraId="144F5D9F">
            <w:pPr>
              <w:ind w:firstLine="221"/>
              <w:jc w:val="left"/>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开标一览表及投标报价</w:t>
            </w:r>
          </w:p>
        </w:tc>
        <w:tc>
          <w:tcPr>
            <w:tcW w:w="4808" w:type="dxa"/>
            <w:tcBorders>
              <w:top w:val="single" w:color="000000" w:sz="6" w:space="0"/>
              <w:left w:val="single" w:color="000000" w:sz="6" w:space="0"/>
              <w:bottom w:val="single" w:color="000000" w:sz="6" w:space="0"/>
              <w:right w:val="single" w:color="000000" w:sz="6" w:space="0"/>
            </w:tcBorders>
            <w:noWrap w:val="0"/>
            <w:vAlign w:val="center"/>
          </w:tcPr>
          <w:p w14:paraId="13EDB182">
            <w:pPr>
              <w:ind w:firstLine="221"/>
              <w:jc w:val="left"/>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符合磋商文件要求</w:t>
            </w:r>
          </w:p>
        </w:tc>
      </w:tr>
      <w:tr w14:paraId="05B12F0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54" w:hRule="exact"/>
          <w:jc w:val="center"/>
        </w:trPr>
        <w:tc>
          <w:tcPr>
            <w:tcW w:w="3556" w:type="dxa"/>
            <w:tcBorders>
              <w:top w:val="single" w:color="000000" w:sz="6" w:space="0"/>
              <w:left w:val="single" w:color="000000" w:sz="6" w:space="0"/>
              <w:bottom w:val="single" w:color="000000" w:sz="6" w:space="0"/>
              <w:right w:val="single" w:color="000000" w:sz="6" w:space="0"/>
            </w:tcBorders>
            <w:noWrap w:val="0"/>
            <w:vAlign w:val="center"/>
          </w:tcPr>
          <w:p w14:paraId="1621EA07">
            <w:pPr>
              <w:ind w:firstLine="221"/>
              <w:jc w:val="left"/>
              <w:rPr>
                <w:rFonts w:ascii="Times New Roman" w:hAnsi="Times New Roman" w:eastAsia="宋体"/>
                <w:color w:val="auto"/>
                <w:kern w:val="0"/>
                <w:sz w:val="24"/>
                <w:szCs w:val="24"/>
                <w:highlight w:val="none"/>
              </w:rPr>
            </w:pPr>
            <w:r>
              <w:rPr>
                <w:rFonts w:ascii="Calibri" w:hAnsi="Calibri" w:eastAsia="宋体"/>
                <w:color w:val="auto"/>
                <w:kern w:val="0"/>
                <w:sz w:val="24"/>
                <w:szCs w:val="24"/>
                <w:highlight w:val="none"/>
              </w:rPr>
              <w:t>技术标准和要求</w:t>
            </w:r>
          </w:p>
        </w:tc>
        <w:tc>
          <w:tcPr>
            <w:tcW w:w="4808" w:type="dxa"/>
            <w:tcBorders>
              <w:top w:val="single" w:color="000000" w:sz="6" w:space="0"/>
              <w:left w:val="single" w:color="000000" w:sz="6" w:space="0"/>
              <w:bottom w:val="single" w:color="000000" w:sz="6" w:space="0"/>
              <w:right w:val="single" w:color="000000" w:sz="6" w:space="0"/>
            </w:tcBorders>
            <w:noWrap w:val="0"/>
            <w:vAlign w:val="center"/>
          </w:tcPr>
          <w:p w14:paraId="5FA536F5">
            <w:pPr>
              <w:ind w:firstLine="221"/>
              <w:jc w:val="left"/>
              <w:rPr>
                <w:rFonts w:ascii="Times New Roman" w:hAnsi="Times New Roman" w:eastAsia="宋体"/>
                <w:color w:val="auto"/>
                <w:kern w:val="0"/>
                <w:sz w:val="24"/>
                <w:szCs w:val="24"/>
                <w:highlight w:val="none"/>
              </w:rPr>
            </w:pPr>
            <w:r>
              <w:rPr>
                <w:rFonts w:ascii="Calibri" w:hAnsi="Calibri" w:eastAsia="宋体"/>
                <w:color w:val="auto"/>
                <w:kern w:val="0"/>
                <w:sz w:val="24"/>
                <w:szCs w:val="24"/>
                <w:highlight w:val="none"/>
              </w:rPr>
              <w:t>符合磋商文件要求</w:t>
            </w:r>
          </w:p>
        </w:tc>
      </w:tr>
      <w:tr w14:paraId="0BC4FBC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54" w:hRule="exact"/>
          <w:jc w:val="center"/>
        </w:trPr>
        <w:tc>
          <w:tcPr>
            <w:tcW w:w="3556" w:type="dxa"/>
            <w:tcBorders>
              <w:top w:val="single" w:color="000000" w:sz="6" w:space="0"/>
              <w:left w:val="single" w:color="000000" w:sz="6" w:space="0"/>
              <w:bottom w:val="single" w:color="000000" w:sz="6" w:space="0"/>
              <w:right w:val="single" w:color="000000" w:sz="6" w:space="0"/>
            </w:tcBorders>
            <w:noWrap w:val="0"/>
            <w:vAlign w:val="center"/>
          </w:tcPr>
          <w:p w14:paraId="7B2EA1EE">
            <w:pPr>
              <w:ind w:firstLine="221"/>
              <w:jc w:val="left"/>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其他</w:t>
            </w:r>
          </w:p>
        </w:tc>
        <w:tc>
          <w:tcPr>
            <w:tcW w:w="4808" w:type="dxa"/>
            <w:tcBorders>
              <w:top w:val="single" w:color="000000" w:sz="6" w:space="0"/>
              <w:left w:val="single" w:color="000000" w:sz="6" w:space="0"/>
              <w:bottom w:val="single" w:color="000000" w:sz="6" w:space="0"/>
              <w:right w:val="single" w:color="000000" w:sz="6" w:space="0"/>
            </w:tcBorders>
            <w:noWrap w:val="0"/>
            <w:vAlign w:val="center"/>
          </w:tcPr>
          <w:p w14:paraId="2B6E5DEE">
            <w:pPr>
              <w:ind w:firstLine="221"/>
              <w:jc w:val="left"/>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符合磋商文件要求</w:t>
            </w:r>
          </w:p>
        </w:tc>
      </w:tr>
    </w:tbl>
    <w:p w14:paraId="0D0D51B3">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三、评分办法—综合评分法</w:t>
      </w:r>
    </w:p>
    <w:p w14:paraId="53AFE76B">
      <w:pPr>
        <w:spacing w:line="480" w:lineRule="exact"/>
        <w:ind w:firstLine="482" w:firstLineChars="200"/>
        <w:jc w:val="left"/>
        <w:rPr>
          <w:rFonts w:ascii="宋体" w:hAnsi="宋体" w:eastAsia="宋体"/>
          <w:color w:val="auto"/>
          <w:kern w:val="0"/>
          <w:sz w:val="24"/>
          <w:highlight w:val="none"/>
        </w:rPr>
      </w:pPr>
      <w:r>
        <w:rPr>
          <w:rFonts w:hint="eastAsia" w:ascii="宋体" w:hAnsi="宋体" w:eastAsia="宋体"/>
          <w:b/>
          <w:color w:val="auto"/>
          <w:kern w:val="0"/>
          <w:sz w:val="24"/>
          <w:highlight w:val="none"/>
        </w:rPr>
        <w:t>（一）评标办法：</w:t>
      </w:r>
      <w:r>
        <w:rPr>
          <w:rFonts w:ascii="宋体" w:hAnsi="宋体" w:eastAsia="宋体"/>
          <w:color w:val="auto"/>
          <w:kern w:val="0"/>
          <w:sz w:val="24"/>
          <w:highlight w:val="none"/>
        </w:rPr>
        <w:t>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宋体" w:hAnsi="宋体" w:eastAsia="宋体"/>
          <w:color w:val="auto"/>
          <w:kern w:val="0"/>
          <w:sz w:val="24"/>
          <w:highlight w:val="none"/>
        </w:rPr>
        <w:t>按得分高低顺序推荐成交候选人。得分相同的，按报价从低到高顺序排列；得分且报价相同的，按技术指标优劣顺序排列。</w:t>
      </w:r>
    </w:p>
    <w:p w14:paraId="08ED534C">
      <w:pPr>
        <w:spacing w:line="480" w:lineRule="exact"/>
        <w:ind w:firstLine="480" w:firstLineChars="200"/>
        <w:jc w:val="left"/>
        <w:rPr>
          <w:rFonts w:ascii="宋体" w:hAnsi="宋体" w:eastAsia="宋体"/>
          <w:color w:val="auto"/>
          <w:kern w:val="0"/>
          <w:sz w:val="24"/>
          <w:highlight w:val="none"/>
        </w:rPr>
      </w:pPr>
      <w:r>
        <w:rPr>
          <w:rFonts w:ascii="宋体" w:hAnsi="宋体" w:eastAsia="宋体"/>
          <w:color w:val="auto"/>
          <w:kern w:val="0"/>
          <w:sz w:val="24"/>
          <w:highlight w:val="none"/>
        </w:rPr>
        <w:t>磋商小组</w:t>
      </w:r>
      <w:r>
        <w:rPr>
          <w:rFonts w:hint="eastAsia" w:ascii="宋体" w:hAnsi="宋体" w:eastAsia="宋体"/>
          <w:color w:val="auto"/>
          <w:kern w:val="0"/>
          <w:sz w:val="24"/>
          <w:highlight w:val="none"/>
        </w:rPr>
        <w:t>根据评审后供应商排序推荐3名成交候选人。响应文件满足磋商文件全部实质性要求，且评审后排序第一的供应商为第一成交候选人，依次类推。</w:t>
      </w:r>
    </w:p>
    <w:p w14:paraId="31E42662">
      <w:pPr>
        <w:spacing w:line="480" w:lineRule="exact"/>
        <w:ind w:firstLine="480" w:firstLineChars="200"/>
        <w:jc w:val="left"/>
        <w:rPr>
          <w:rFonts w:ascii="宋体" w:hAnsi="宋体" w:eastAsia="宋体"/>
          <w:color w:val="auto"/>
          <w:kern w:val="0"/>
          <w:sz w:val="24"/>
          <w:highlight w:val="none"/>
        </w:rPr>
      </w:pPr>
      <w:r>
        <w:rPr>
          <w:rFonts w:hint="eastAsia" w:ascii="宋体" w:hAnsi="宋体" w:eastAsia="宋体"/>
          <w:color w:val="auto"/>
          <w:kern w:val="0"/>
          <w:sz w:val="24"/>
          <w:highlight w:val="none"/>
        </w:rPr>
        <w:t>综合评分保留至小数点后两位。</w:t>
      </w:r>
    </w:p>
    <w:p w14:paraId="197E1F4B">
      <w:pPr>
        <w:spacing w:line="480" w:lineRule="exact"/>
        <w:ind w:firstLine="482" w:firstLineChars="200"/>
        <w:jc w:val="left"/>
        <w:rPr>
          <w:rFonts w:hint="eastAsia" w:ascii="宋体" w:hAnsi="宋体" w:eastAsia="宋体"/>
          <w:color w:val="auto"/>
          <w:kern w:val="0"/>
          <w:sz w:val="24"/>
          <w:highlight w:val="none"/>
        </w:rPr>
      </w:pPr>
      <w:bookmarkStart w:id="208" w:name="_Hlk163679771"/>
      <w:r>
        <w:rPr>
          <w:rFonts w:hint="eastAsia" w:ascii="宋体" w:hAnsi="宋体" w:eastAsia="宋体"/>
          <w:b/>
          <w:color w:val="auto"/>
          <w:kern w:val="0"/>
          <w:sz w:val="24"/>
          <w:highlight w:val="none"/>
        </w:rPr>
        <w:t>（二）详细评审。</w:t>
      </w:r>
      <w:r>
        <w:rPr>
          <w:rFonts w:hint="eastAsia" w:ascii="宋体" w:hAnsi="宋体" w:eastAsia="宋体"/>
          <w:color w:val="auto"/>
          <w:kern w:val="0"/>
          <w:sz w:val="24"/>
          <w:highlight w:val="none"/>
        </w:rPr>
        <w:t>磋商小组按照竞争性磋商文件规定的评分标准，对各响应文件进行详细评审打分。磋商小组组长对各评审专家的打分情况进行复核无误后汇总。</w:t>
      </w:r>
    </w:p>
    <w:tbl>
      <w:tblPr>
        <w:tblStyle w:val="10"/>
        <w:tblW w:w="4978" w:type="pct"/>
        <w:tblInd w:w="1"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1177"/>
        <w:gridCol w:w="1419"/>
        <w:gridCol w:w="790"/>
        <w:gridCol w:w="5549"/>
      </w:tblGrid>
      <w:tr w14:paraId="761C1C5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1453" w:type="pct"/>
            <w:gridSpan w:val="2"/>
            <w:tcBorders>
              <w:top w:val="single" w:color="auto" w:sz="6" w:space="0"/>
              <w:left w:val="single" w:color="auto" w:sz="6" w:space="0"/>
              <w:bottom w:val="single" w:color="auto" w:sz="6" w:space="0"/>
              <w:right w:val="single" w:color="auto" w:sz="6" w:space="0"/>
            </w:tcBorders>
            <w:noWrap w:val="0"/>
            <w:vAlign w:val="center"/>
          </w:tcPr>
          <w:p w14:paraId="4CFDB448">
            <w:pPr>
              <w:jc w:val="center"/>
              <w:rPr>
                <w:rStyle w:val="26"/>
                <w:rFonts w:hint="eastAsia" w:ascii="宋体" w:hAnsi="宋体" w:eastAsia="宋体" w:cs="宋体"/>
                <w:b/>
                <w:color w:val="auto"/>
                <w:sz w:val="24"/>
                <w:highlight w:val="none"/>
              </w:rPr>
            </w:pPr>
            <w:r>
              <w:rPr>
                <w:rStyle w:val="26"/>
                <w:rFonts w:hint="eastAsia" w:ascii="宋体" w:hAnsi="宋体" w:eastAsia="宋体" w:cs="宋体"/>
                <w:b/>
                <w:color w:val="auto"/>
                <w:sz w:val="24"/>
                <w:highlight w:val="none"/>
              </w:rPr>
              <w:t>评审因素</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49C3030C">
            <w:pPr>
              <w:jc w:val="center"/>
              <w:rPr>
                <w:rStyle w:val="26"/>
                <w:rFonts w:hint="eastAsia" w:ascii="宋体" w:hAnsi="宋体" w:eastAsia="宋体" w:cs="宋体"/>
                <w:b/>
                <w:color w:val="auto"/>
                <w:sz w:val="24"/>
                <w:highlight w:val="none"/>
              </w:rPr>
            </w:pPr>
            <w:r>
              <w:rPr>
                <w:rStyle w:val="26"/>
                <w:rFonts w:hint="eastAsia" w:ascii="宋体" w:hAnsi="宋体" w:eastAsia="宋体" w:cs="宋体"/>
                <w:b/>
                <w:color w:val="auto"/>
                <w:sz w:val="24"/>
                <w:highlight w:val="none"/>
              </w:rPr>
              <w:t>分数</w:t>
            </w:r>
          </w:p>
        </w:tc>
        <w:tc>
          <w:tcPr>
            <w:tcW w:w="3105" w:type="pct"/>
            <w:tcBorders>
              <w:top w:val="single" w:color="auto" w:sz="6" w:space="0"/>
              <w:left w:val="single" w:color="auto" w:sz="6" w:space="0"/>
              <w:bottom w:val="single" w:color="auto" w:sz="6" w:space="0"/>
              <w:right w:val="single" w:color="auto" w:sz="6" w:space="0"/>
            </w:tcBorders>
            <w:noWrap w:val="0"/>
            <w:vAlign w:val="center"/>
          </w:tcPr>
          <w:p w14:paraId="26D27428">
            <w:pPr>
              <w:jc w:val="center"/>
              <w:rPr>
                <w:rStyle w:val="26"/>
                <w:rFonts w:hint="eastAsia" w:ascii="宋体" w:hAnsi="宋体" w:eastAsia="宋体" w:cs="宋体"/>
                <w:b/>
                <w:color w:val="auto"/>
                <w:sz w:val="24"/>
                <w:highlight w:val="none"/>
              </w:rPr>
            </w:pPr>
            <w:r>
              <w:rPr>
                <w:rStyle w:val="26"/>
                <w:rFonts w:hint="eastAsia" w:ascii="宋体" w:hAnsi="宋体" w:eastAsia="宋体" w:cs="宋体"/>
                <w:b/>
                <w:color w:val="auto"/>
                <w:sz w:val="24"/>
                <w:highlight w:val="none"/>
              </w:rPr>
              <w:t>评审标准</w:t>
            </w:r>
          </w:p>
        </w:tc>
      </w:tr>
      <w:tr w14:paraId="4229D6D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59" w:type="pct"/>
            <w:tcBorders>
              <w:top w:val="single" w:color="auto" w:sz="6" w:space="0"/>
              <w:left w:val="single" w:color="auto" w:sz="6" w:space="0"/>
              <w:bottom w:val="single" w:color="auto" w:sz="6" w:space="0"/>
              <w:right w:val="single" w:color="auto" w:sz="6" w:space="0"/>
            </w:tcBorders>
            <w:noWrap w:val="0"/>
            <w:vAlign w:val="center"/>
          </w:tcPr>
          <w:p w14:paraId="5173F4BF">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报价分</w:t>
            </w:r>
          </w:p>
        </w:tc>
        <w:tc>
          <w:tcPr>
            <w:tcW w:w="794" w:type="pct"/>
            <w:tcBorders>
              <w:top w:val="single" w:color="auto" w:sz="6" w:space="0"/>
              <w:left w:val="single" w:color="auto" w:sz="6" w:space="0"/>
              <w:bottom w:val="single" w:color="auto" w:sz="6" w:space="0"/>
              <w:right w:val="single" w:color="auto" w:sz="6" w:space="0"/>
            </w:tcBorders>
            <w:noWrap w:val="0"/>
            <w:vAlign w:val="center"/>
          </w:tcPr>
          <w:p w14:paraId="3E9BB46C">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投标报价</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2823616E">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20</w:t>
            </w:r>
            <w:r>
              <w:rPr>
                <w:rFonts w:hint="eastAsia" w:ascii="宋体" w:hAnsi="宋体" w:eastAsia="宋体" w:cs="宋体"/>
                <w:color w:val="auto"/>
                <w:sz w:val="24"/>
                <w:szCs w:val="21"/>
                <w:highlight w:val="none"/>
              </w:rPr>
              <w:t>.00</w:t>
            </w:r>
          </w:p>
        </w:tc>
        <w:tc>
          <w:tcPr>
            <w:tcW w:w="3105" w:type="pct"/>
            <w:tcBorders>
              <w:top w:val="single" w:color="auto" w:sz="6" w:space="0"/>
              <w:left w:val="single" w:color="auto" w:sz="6" w:space="0"/>
              <w:bottom w:val="single" w:color="auto" w:sz="6" w:space="0"/>
              <w:right w:val="single" w:color="auto" w:sz="6" w:space="0"/>
            </w:tcBorders>
            <w:noWrap w:val="0"/>
            <w:vAlign w:val="center"/>
          </w:tcPr>
          <w:p w14:paraId="09205CC9">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所有通过评审的有效投标报价的最低报价为评标基准价。投标报价得分＝（评标基准价/投标报价）*</w:t>
            </w:r>
            <w:r>
              <w:rPr>
                <w:rFonts w:hint="eastAsia" w:ascii="宋体" w:hAnsi="宋体" w:eastAsia="宋体" w:cs="宋体"/>
                <w:color w:val="auto"/>
                <w:sz w:val="24"/>
                <w:szCs w:val="21"/>
                <w:highlight w:val="none"/>
                <w:lang w:val="en-US" w:eastAsia="zh-CN"/>
              </w:rPr>
              <w:t>20</w:t>
            </w:r>
            <w:r>
              <w:rPr>
                <w:rFonts w:hint="eastAsia" w:ascii="宋体" w:hAnsi="宋体" w:eastAsia="宋体" w:cs="宋体"/>
                <w:color w:val="auto"/>
                <w:sz w:val="24"/>
                <w:szCs w:val="21"/>
                <w:highlight w:val="none"/>
              </w:rPr>
              <w:t>。</w:t>
            </w:r>
          </w:p>
        </w:tc>
      </w:tr>
      <w:tr w14:paraId="4B9F10F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59" w:type="pct"/>
            <w:tcBorders>
              <w:top w:val="single" w:color="auto" w:sz="6" w:space="0"/>
              <w:left w:val="single" w:color="auto" w:sz="6" w:space="0"/>
              <w:right w:val="single" w:color="auto" w:sz="6" w:space="0"/>
            </w:tcBorders>
            <w:noWrap w:val="0"/>
            <w:vAlign w:val="center"/>
          </w:tcPr>
          <w:p w14:paraId="3934021D">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企业经营业绩、信誉</w:t>
            </w:r>
          </w:p>
        </w:tc>
        <w:tc>
          <w:tcPr>
            <w:tcW w:w="794" w:type="pct"/>
            <w:tcBorders>
              <w:top w:val="single" w:color="auto" w:sz="6" w:space="0"/>
              <w:left w:val="single" w:color="auto" w:sz="6" w:space="0"/>
              <w:bottom w:val="single" w:color="auto" w:sz="6" w:space="0"/>
              <w:right w:val="single" w:color="auto" w:sz="6" w:space="0"/>
            </w:tcBorders>
            <w:noWrap w:val="0"/>
            <w:vAlign w:val="center"/>
          </w:tcPr>
          <w:p w14:paraId="32140F05">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企业业绩</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63F3A831">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15.00</w:t>
            </w:r>
          </w:p>
        </w:tc>
        <w:tc>
          <w:tcPr>
            <w:tcW w:w="3105" w:type="pct"/>
            <w:tcBorders>
              <w:top w:val="single" w:color="auto" w:sz="6" w:space="0"/>
              <w:left w:val="single" w:color="auto" w:sz="6" w:space="0"/>
              <w:bottom w:val="single" w:color="auto" w:sz="6" w:space="0"/>
              <w:right w:val="single" w:color="auto" w:sz="6" w:space="0"/>
            </w:tcBorders>
            <w:noWrap w:val="0"/>
            <w:vAlign w:val="center"/>
          </w:tcPr>
          <w:p w14:paraId="30E19AA7">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供应商自20</w:t>
            </w:r>
            <w:r>
              <w:rPr>
                <w:rFonts w:hint="eastAsia" w:ascii="宋体" w:hAnsi="宋体" w:eastAsia="宋体" w:cs="宋体"/>
                <w:color w:val="auto"/>
                <w:sz w:val="24"/>
                <w:szCs w:val="21"/>
                <w:highlight w:val="none"/>
                <w:lang w:val="en-US" w:eastAsia="zh-CN"/>
              </w:rPr>
              <w:t>21</w:t>
            </w:r>
            <w:r>
              <w:rPr>
                <w:rFonts w:hint="eastAsia" w:ascii="宋体" w:hAnsi="宋体" w:eastAsia="宋体" w:cs="宋体"/>
                <w:color w:val="auto"/>
                <w:sz w:val="24"/>
                <w:szCs w:val="21"/>
                <w:highlight w:val="none"/>
              </w:rPr>
              <w:t>年01月01日以来（以合同签订时间为准），具有类似服务项目（指养老服务、照料服务、护理服务</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lang w:val="en-US" w:eastAsia="zh-CN"/>
              </w:rPr>
              <w:t>医疗服务</w:t>
            </w:r>
            <w:r>
              <w:rPr>
                <w:rFonts w:hint="eastAsia" w:ascii="宋体" w:hAnsi="宋体" w:eastAsia="宋体" w:cs="宋体"/>
                <w:color w:val="auto"/>
                <w:sz w:val="24"/>
                <w:szCs w:val="21"/>
                <w:highlight w:val="none"/>
              </w:rPr>
              <w:t>）业绩，每有一个得3分，本项最高得15分。</w:t>
            </w:r>
          </w:p>
          <w:p w14:paraId="44B6F090">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注</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rPr>
              <w:t>响应文件中提供服务合同复印件，且业绩合同中主要内容、标的等清晰可见</w:t>
            </w:r>
            <w:r>
              <w:rPr>
                <w:rFonts w:hint="eastAsia" w:ascii="宋体" w:hAnsi="宋体" w:eastAsia="宋体" w:cs="宋体"/>
                <w:color w:val="auto"/>
                <w:sz w:val="24"/>
                <w:szCs w:val="21"/>
                <w:highlight w:val="none"/>
                <w:lang w:eastAsia="zh-CN"/>
              </w:rPr>
              <w:t>，</w:t>
            </w:r>
            <w:r>
              <w:rPr>
                <w:rFonts w:hint="eastAsia" w:ascii="宋体" w:hAnsi="宋体" w:eastAsia="宋体" w:cs="宋体"/>
                <w:color w:val="auto"/>
                <w:sz w:val="24"/>
                <w:szCs w:val="21"/>
                <w:highlight w:val="none"/>
              </w:rPr>
              <w:t>否则该项业绩不得分。</w:t>
            </w:r>
          </w:p>
        </w:tc>
      </w:tr>
      <w:tr w14:paraId="3A8A8EF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59" w:type="pct"/>
            <w:vMerge w:val="restart"/>
            <w:tcBorders>
              <w:top w:val="single" w:color="auto" w:sz="6" w:space="0"/>
              <w:left w:val="single" w:color="auto" w:sz="6" w:space="0"/>
              <w:right w:val="single" w:color="auto" w:sz="6" w:space="0"/>
            </w:tcBorders>
            <w:noWrap w:val="0"/>
            <w:vAlign w:val="center"/>
          </w:tcPr>
          <w:p w14:paraId="0120ED48">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人员配备</w:t>
            </w:r>
          </w:p>
        </w:tc>
        <w:tc>
          <w:tcPr>
            <w:tcW w:w="794" w:type="pct"/>
            <w:tcBorders>
              <w:top w:val="single" w:color="auto" w:sz="6" w:space="0"/>
              <w:left w:val="single" w:color="auto" w:sz="6" w:space="0"/>
              <w:bottom w:val="single" w:color="auto" w:sz="6" w:space="0"/>
              <w:right w:val="single" w:color="auto" w:sz="6" w:space="0"/>
            </w:tcBorders>
            <w:noWrap w:val="0"/>
            <w:vAlign w:val="center"/>
          </w:tcPr>
          <w:p w14:paraId="0628F845">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服务团队负责人资格</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3FC400CF">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6.00</w:t>
            </w:r>
          </w:p>
        </w:tc>
        <w:tc>
          <w:tcPr>
            <w:tcW w:w="3105" w:type="pct"/>
            <w:tcBorders>
              <w:top w:val="single" w:color="auto" w:sz="6" w:space="0"/>
              <w:left w:val="single" w:color="auto" w:sz="6" w:space="0"/>
              <w:bottom w:val="single" w:color="auto" w:sz="6" w:space="0"/>
              <w:right w:val="single" w:color="auto" w:sz="6" w:space="0"/>
            </w:tcBorders>
            <w:noWrap w:val="0"/>
            <w:vAlign w:val="top"/>
          </w:tcPr>
          <w:p w14:paraId="51A1E940">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1、具有初级社会工作师证书的得2分，具有中级及以上社会工作师证书的，得4分，最多得4分。</w:t>
            </w:r>
          </w:p>
          <w:p w14:paraId="7547DB5B">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2、具有心理咨询师或护理员证书或护士证或医生执业资格证的，得2分，最多得2分。</w:t>
            </w:r>
          </w:p>
        </w:tc>
      </w:tr>
      <w:tr w14:paraId="401F0F4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59" w:type="pct"/>
            <w:vMerge w:val="continue"/>
            <w:tcBorders>
              <w:left w:val="single" w:color="auto" w:sz="6" w:space="0"/>
              <w:right w:val="single" w:color="auto" w:sz="6" w:space="0"/>
            </w:tcBorders>
            <w:noWrap w:val="0"/>
            <w:vAlign w:val="center"/>
          </w:tcPr>
          <w:p w14:paraId="44FF51EC">
            <w:pPr>
              <w:rPr>
                <w:rFonts w:hint="eastAsia" w:ascii="宋体" w:hAnsi="宋体" w:eastAsia="宋体" w:cs="宋体"/>
                <w:color w:val="auto"/>
                <w:sz w:val="24"/>
                <w:szCs w:val="21"/>
                <w:highlight w:val="none"/>
              </w:rPr>
            </w:pPr>
          </w:p>
        </w:tc>
        <w:tc>
          <w:tcPr>
            <w:tcW w:w="794" w:type="pct"/>
            <w:tcBorders>
              <w:top w:val="single" w:color="auto" w:sz="6" w:space="0"/>
              <w:left w:val="single" w:color="auto" w:sz="6" w:space="0"/>
              <w:bottom w:val="single" w:color="auto" w:sz="6" w:space="0"/>
              <w:right w:val="single" w:color="auto" w:sz="6" w:space="0"/>
            </w:tcBorders>
            <w:noWrap w:val="0"/>
            <w:vAlign w:val="center"/>
          </w:tcPr>
          <w:p w14:paraId="3CAB1265">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项目组人员配备</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120E545A">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w:t>
            </w:r>
            <w:r>
              <w:rPr>
                <w:rFonts w:hint="eastAsia" w:ascii="宋体" w:hAnsi="宋体" w:eastAsia="宋体" w:cs="宋体"/>
                <w:color w:val="auto"/>
                <w:sz w:val="24"/>
                <w:szCs w:val="21"/>
                <w:highlight w:val="none"/>
                <w:lang w:val="en-US" w:eastAsia="zh-CN"/>
              </w:rPr>
              <w:t>1</w:t>
            </w:r>
            <w:r>
              <w:rPr>
                <w:rFonts w:hint="eastAsia" w:ascii="宋体" w:hAnsi="宋体" w:eastAsia="宋体" w:cs="宋体"/>
                <w:color w:val="auto"/>
                <w:sz w:val="24"/>
                <w:szCs w:val="21"/>
                <w:highlight w:val="none"/>
              </w:rPr>
              <w:t>.00</w:t>
            </w:r>
          </w:p>
        </w:tc>
        <w:tc>
          <w:tcPr>
            <w:tcW w:w="3105" w:type="pct"/>
            <w:tcBorders>
              <w:top w:val="single" w:color="auto" w:sz="6" w:space="0"/>
              <w:left w:val="single" w:color="auto" w:sz="6" w:space="0"/>
              <w:bottom w:val="single" w:color="auto" w:sz="6" w:space="0"/>
              <w:right w:val="single" w:color="auto" w:sz="6" w:space="0"/>
            </w:tcBorders>
            <w:noWrap w:val="0"/>
            <w:vAlign w:val="top"/>
          </w:tcPr>
          <w:p w14:paraId="679032B1">
            <w:pPr>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照料</w:t>
            </w:r>
            <w:r>
              <w:rPr>
                <w:rFonts w:hint="eastAsia" w:ascii="宋体" w:hAnsi="宋体" w:eastAsia="宋体" w:cs="宋体"/>
                <w:color w:val="auto"/>
                <w:sz w:val="24"/>
                <w:szCs w:val="21"/>
                <w:highlight w:val="none"/>
              </w:rPr>
              <w:t>服务团队人员（除项目负责人）</w:t>
            </w:r>
            <w:r>
              <w:rPr>
                <w:rFonts w:hint="eastAsia" w:ascii="宋体" w:hAnsi="宋体" w:eastAsia="宋体" w:cs="宋体"/>
                <w:color w:val="auto"/>
                <w:sz w:val="24"/>
                <w:szCs w:val="21"/>
                <w:highlight w:val="none"/>
                <w:lang w:eastAsia="zh-CN"/>
              </w:rPr>
              <w:t>：</w:t>
            </w:r>
          </w:p>
          <w:p w14:paraId="3984E9AD">
            <w:pPr>
              <w:numPr>
                <w:ilvl w:val="0"/>
                <w:numId w:val="1"/>
              </w:numPr>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具有社会工作师证书</w:t>
            </w:r>
            <w:r>
              <w:rPr>
                <w:rFonts w:hint="eastAsia" w:ascii="宋体" w:hAnsi="宋体" w:eastAsia="宋体" w:cs="宋体"/>
                <w:color w:val="auto"/>
                <w:sz w:val="24"/>
                <w:szCs w:val="21"/>
                <w:highlight w:val="none"/>
                <w:lang w:val="en-US" w:eastAsia="zh-CN"/>
              </w:rPr>
              <w:t>的加3分，最多加3分。</w:t>
            </w:r>
          </w:p>
          <w:p w14:paraId="18270428">
            <w:pPr>
              <w:numPr>
                <w:ilvl w:val="0"/>
                <w:numId w:val="1"/>
              </w:num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每具有1个</w:t>
            </w:r>
            <w:r>
              <w:rPr>
                <w:rFonts w:hint="eastAsia" w:ascii="宋体" w:hAnsi="宋体" w:eastAsia="宋体" w:cs="宋体"/>
                <w:color w:val="auto"/>
                <w:sz w:val="24"/>
                <w:szCs w:val="21"/>
                <w:highlight w:val="none"/>
              </w:rPr>
              <w:t>护理员证书的</w:t>
            </w:r>
            <w:r>
              <w:rPr>
                <w:rFonts w:hint="eastAsia" w:ascii="宋体" w:hAnsi="宋体" w:eastAsia="宋体" w:cs="宋体"/>
                <w:color w:val="auto"/>
                <w:sz w:val="24"/>
                <w:szCs w:val="21"/>
                <w:highlight w:val="none"/>
                <w:lang w:val="en-US" w:eastAsia="zh-CN"/>
              </w:rPr>
              <w:t>加2分</w:t>
            </w:r>
            <w:r>
              <w:rPr>
                <w:rFonts w:hint="eastAsia" w:ascii="宋体" w:hAnsi="宋体" w:eastAsia="宋体" w:cs="宋体"/>
                <w:color w:val="auto"/>
                <w:sz w:val="24"/>
                <w:szCs w:val="21"/>
                <w:highlight w:val="none"/>
              </w:rPr>
              <w:t>，最多加</w:t>
            </w:r>
            <w:r>
              <w:rPr>
                <w:rFonts w:hint="eastAsia" w:ascii="宋体" w:hAnsi="宋体" w:eastAsia="宋体" w:cs="宋体"/>
                <w:color w:val="auto"/>
                <w:sz w:val="24"/>
                <w:szCs w:val="21"/>
                <w:highlight w:val="none"/>
                <w:lang w:val="en-US" w:eastAsia="zh-CN"/>
              </w:rPr>
              <w:t>8</w:t>
            </w:r>
            <w:r>
              <w:rPr>
                <w:rFonts w:hint="eastAsia" w:ascii="宋体" w:hAnsi="宋体" w:eastAsia="宋体" w:cs="宋体"/>
                <w:color w:val="auto"/>
                <w:sz w:val="24"/>
                <w:szCs w:val="21"/>
                <w:highlight w:val="none"/>
              </w:rPr>
              <w:t>分。</w:t>
            </w:r>
          </w:p>
          <w:p w14:paraId="1404937C">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注：上述人员同一人多证的只计一次，按最高分计。</w:t>
            </w:r>
          </w:p>
        </w:tc>
      </w:tr>
      <w:tr w14:paraId="06AB0D4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59" w:type="pct"/>
            <w:vMerge w:val="restart"/>
            <w:tcBorders>
              <w:top w:val="single" w:color="auto" w:sz="6" w:space="0"/>
              <w:left w:val="single" w:color="auto" w:sz="6" w:space="0"/>
              <w:right w:val="single" w:color="auto" w:sz="6" w:space="0"/>
            </w:tcBorders>
            <w:noWrap w:val="0"/>
            <w:vAlign w:val="center"/>
          </w:tcPr>
          <w:p w14:paraId="31992698">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项目实施方案</w:t>
            </w:r>
          </w:p>
        </w:tc>
        <w:tc>
          <w:tcPr>
            <w:tcW w:w="794" w:type="pct"/>
            <w:tcBorders>
              <w:top w:val="single" w:color="auto" w:sz="6" w:space="0"/>
              <w:left w:val="single" w:color="auto" w:sz="6" w:space="0"/>
              <w:bottom w:val="single" w:color="auto" w:sz="6" w:space="0"/>
              <w:right w:val="single" w:color="auto" w:sz="6" w:space="0"/>
            </w:tcBorders>
            <w:noWrap w:val="0"/>
            <w:vAlign w:val="center"/>
          </w:tcPr>
          <w:p w14:paraId="2E0FA58D">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项目组织管理及管理规章制度建设</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6396B20A">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15.00</w:t>
            </w:r>
          </w:p>
        </w:tc>
        <w:tc>
          <w:tcPr>
            <w:tcW w:w="3105" w:type="pct"/>
            <w:tcBorders>
              <w:top w:val="single" w:color="auto" w:sz="6" w:space="0"/>
              <w:left w:val="single" w:color="auto" w:sz="6" w:space="0"/>
              <w:bottom w:val="single" w:color="auto" w:sz="6" w:space="0"/>
              <w:right w:val="single" w:color="auto" w:sz="6" w:space="0"/>
            </w:tcBorders>
            <w:noWrap w:val="0"/>
            <w:vAlign w:val="top"/>
          </w:tcPr>
          <w:p w14:paraId="391254E7">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供应商组织建立有效管理机构、制定各项有效管理规章制度及人员培训、管理和奖惩</w:t>
            </w:r>
            <w:r>
              <w:rPr>
                <w:rFonts w:hint="eastAsia" w:ascii="宋体" w:hAnsi="宋体" w:eastAsia="宋体" w:cs="宋体"/>
                <w:color w:val="auto"/>
                <w:sz w:val="24"/>
                <w:szCs w:val="21"/>
                <w:highlight w:val="none"/>
                <w:lang w:eastAsia="zh-CN"/>
              </w:rPr>
              <w:t>措施</w:t>
            </w:r>
            <w:r>
              <w:rPr>
                <w:rFonts w:hint="eastAsia" w:ascii="宋体" w:hAnsi="宋体" w:eastAsia="宋体" w:cs="宋体"/>
                <w:color w:val="auto"/>
                <w:sz w:val="24"/>
                <w:szCs w:val="21"/>
                <w:highlight w:val="none"/>
              </w:rPr>
              <w:t>、保持服务团队人员相对固定、队伍相对稳定等内容进行打分。内容全面、充分、可操作性强，得15分，内容基本完整、具有一定可操作性，得12分，内容要素欠缺、可操作性不强，得7分。没有内容不得分。</w:t>
            </w:r>
          </w:p>
        </w:tc>
      </w:tr>
      <w:tr w14:paraId="4F0373D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59" w:type="pct"/>
            <w:vMerge w:val="continue"/>
            <w:tcBorders>
              <w:left w:val="single" w:color="auto" w:sz="6" w:space="0"/>
              <w:right w:val="single" w:color="auto" w:sz="6" w:space="0"/>
            </w:tcBorders>
            <w:noWrap w:val="0"/>
            <w:vAlign w:val="center"/>
          </w:tcPr>
          <w:p w14:paraId="0D224B33">
            <w:pPr>
              <w:rPr>
                <w:rFonts w:hint="eastAsia" w:ascii="宋体" w:hAnsi="宋体" w:eastAsia="宋体" w:cs="宋体"/>
                <w:color w:val="auto"/>
                <w:sz w:val="24"/>
                <w:szCs w:val="21"/>
                <w:highlight w:val="none"/>
              </w:rPr>
            </w:pPr>
          </w:p>
        </w:tc>
        <w:tc>
          <w:tcPr>
            <w:tcW w:w="794" w:type="pct"/>
            <w:tcBorders>
              <w:top w:val="single" w:color="auto" w:sz="6" w:space="0"/>
              <w:left w:val="single" w:color="auto" w:sz="6" w:space="0"/>
              <w:bottom w:val="single" w:color="auto" w:sz="6" w:space="0"/>
              <w:right w:val="single" w:color="auto" w:sz="6" w:space="0"/>
            </w:tcBorders>
            <w:noWrap w:val="0"/>
            <w:vAlign w:val="center"/>
          </w:tcPr>
          <w:p w14:paraId="46F39ED1">
            <w:pPr>
              <w:rPr>
                <w:rFonts w:hint="eastAsia" w:ascii="宋体" w:hAnsi="宋体" w:eastAsia="宋体" w:cs="宋体"/>
                <w:color w:val="auto"/>
                <w:spacing w:val="9"/>
                <w:sz w:val="24"/>
                <w:szCs w:val="21"/>
                <w:highlight w:val="none"/>
              </w:rPr>
            </w:pPr>
            <w:r>
              <w:rPr>
                <w:rFonts w:hint="eastAsia" w:ascii="宋体" w:hAnsi="宋体" w:eastAsia="宋体" w:cs="宋体"/>
                <w:color w:val="auto"/>
                <w:spacing w:val="9"/>
                <w:sz w:val="24"/>
                <w:szCs w:val="21"/>
                <w:highlight w:val="none"/>
              </w:rPr>
              <w:t>日常服务标准</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13E47F2F">
            <w:pPr>
              <w:jc w:val="center"/>
              <w:rPr>
                <w:rFonts w:hint="eastAsia" w:ascii="宋体" w:hAnsi="宋体" w:eastAsia="宋体" w:cs="宋体"/>
                <w:color w:val="auto"/>
                <w:spacing w:val="9"/>
                <w:sz w:val="24"/>
                <w:szCs w:val="21"/>
                <w:highlight w:val="none"/>
              </w:rPr>
            </w:pPr>
            <w:r>
              <w:rPr>
                <w:rFonts w:hint="eastAsia" w:ascii="宋体" w:hAnsi="宋体" w:eastAsia="宋体" w:cs="宋体"/>
                <w:color w:val="auto"/>
                <w:spacing w:val="9"/>
                <w:sz w:val="24"/>
                <w:szCs w:val="21"/>
                <w:highlight w:val="none"/>
              </w:rPr>
              <w:t>10.00</w:t>
            </w:r>
          </w:p>
        </w:tc>
        <w:tc>
          <w:tcPr>
            <w:tcW w:w="3105" w:type="pct"/>
            <w:tcBorders>
              <w:top w:val="single" w:color="auto" w:sz="6" w:space="0"/>
              <w:left w:val="single" w:color="auto" w:sz="6" w:space="0"/>
              <w:bottom w:val="single" w:color="auto" w:sz="6" w:space="0"/>
              <w:right w:val="single" w:color="auto" w:sz="6" w:space="0"/>
            </w:tcBorders>
            <w:noWrap w:val="0"/>
            <w:vAlign w:val="center"/>
          </w:tcPr>
          <w:p w14:paraId="255D6955">
            <w:pPr>
              <w:rPr>
                <w:rFonts w:hint="eastAsia" w:ascii="宋体" w:hAnsi="宋体" w:eastAsia="宋体" w:cs="宋体"/>
                <w:color w:val="auto"/>
                <w:spacing w:val="9"/>
                <w:sz w:val="24"/>
                <w:szCs w:val="21"/>
                <w:highlight w:val="none"/>
              </w:rPr>
            </w:pPr>
            <w:r>
              <w:rPr>
                <w:rFonts w:hint="eastAsia" w:ascii="宋体" w:hAnsi="宋体" w:eastAsia="宋体" w:cs="宋体"/>
                <w:color w:val="auto"/>
                <w:spacing w:val="9"/>
                <w:sz w:val="24"/>
                <w:szCs w:val="21"/>
                <w:highlight w:val="none"/>
              </w:rPr>
              <w:t>主要包括各岗位工作人员安排、服务规范、着装要求、整体工作计划、投诉处理等方案内容进行打分。方案全面、详细且优于采购需求得10分；方案完整、满足采购需求得7分；方案略有缺陷经后期优化后可以完成采购需求得4分；没有内容不得分。</w:t>
            </w:r>
          </w:p>
        </w:tc>
      </w:tr>
      <w:tr w14:paraId="19EC125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59" w:type="pct"/>
            <w:vMerge w:val="continue"/>
            <w:tcBorders>
              <w:left w:val="single" w:color="auto" w:sz="6" w:space="0"/>
              <w:right w:val="single" w:color="auto" w:sz="6" w:space="0"/>
            </w:tcBorders>
            <w:noWrap w:val="0"/>
            <w:vAlign w:val="center"/>
          </w:tcPr>
          <w:p w14:paraId="4FC43BCB">
            <w:pPr>
              <w:rPr>
                <w:rFonts w:hint="eastAsia" w:ascii="宋体" w:hAnsi="宋体" w:eastAsia="宋体" w:cs="宋体"/>
                <w:b/>
                <w:color w:val="auto"/>
                <w:sz w:val="24"/>
                <w:szCs w:val="21"/>
                <w:highlight w:val="none"/>
              </w:rPr>
            </w:pPr>
          </w:p>
        </w:tc>
        <w:tc>
          <w:tcPr>
            <w:tcW w:w="794" w:type="pct"/>
            <w:tcBorders>
              <w:top w:val="single" w:color="auto" w:sz="6" w:space="0"/>
              <w:left w:val="single" w:color="auto" w:sz="6" w:space="0"/>
              <w:bottom w:val="single" w:color="auto" w:sz="6" w:space="0"/>
              <w:right w:val="single" w:color="auto" w:sz="6" w:space="0"/>
            </w:tcBorders>
            <w:noWrap w:val="0"/>
            <w:vAlign w:val="center"/>
          </w:tcPr>
          <w:p w14:paraId="3932D99A">
            <w:pPr>
              <w:rPr>
                <w:rFonts w:hint="eastAsia" w:ascii="宋体" w:hAnsi="宋体" w:eastAsia="宋体" w:cs="宋体"/>
                <w:color w:val="auto"/>
                <w:spacing w:val="9"/>
                <w:sz w:val="24"/>
                <w:szCs w:val="21"/>
                <w:highlight w:val="none"/>
              </w:rPr>
            </w:pPr>
            <w:r>
              <w:rPr>
                <w:rFonts w:hint="eastAsia" w:ascii="宋体" w:hAnsi="宋体" w:eastAsia="宋体" w:cs="宋体"/>
                <w:color w:val="auto"/>
                <w:spacing w:val="9"/>
                <w:sz w:val="24"/>
                <w:szCs w:val="21"/>
                <w:highlight w:val="none"/>
              </w:rPr>
              <w:t>日常照料</w:t>
            </w:r>
            <w:r>
              <w:rPr>
                <w:rFonts w:hint="eastAsia" w:ascii="宋体" w:hAnsi="宋体" w:eastAsia="宋体" w:cs="宋体"/>
                <w:color w:val="auto"/>
                <w:spacing w:val="9"/>
                <w:sz w:val="24"/>
                <w:szCs w:val="21"/>
                <w:highlight w:val="none"/>
                <w:lang w:val="en-US" w:eastAsia="zh-CN"/>
              </w:rPr>
              <w:t>及诊疗</w:t>
            </w:r>
            <w:r>
              <w:rPr>
                <w:rFonts w:hint="eastAsia" w:ascii="宋体" w:hAnsi="宋体" w:eastAsia="宋体" w:cs="宋体"/>
                <w:color w:val="auto"/>
                <w:spacing w:val="9"/>
                <w:sz w:val="24"/>
                <w:szCs w:val="21"/>
                <w:highlight w:val="none"/>
              </w:rPr>
              <w:t>管理方案</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0D824E1A">
            <w:pPr>
              <w:jc w:val="center"/>
              <w:rPr>
                <w:rFonts w:hint="eastAsia" w:ascii="宋体" w:hAnsi="宋体" w:eastAsia="宋体" w:cs="宋体"/>
                <w:color w:val="auto"/>
                <w:spacing w:val="9"/>
                <w:sz w:val="24"/>
                <w:szCs w:val="21"/>
                <w:highlight w:val="none"/>
              </w:rPr>
            </w:pPr>
            <w:r>
              <w:rPr>
                <w:rFonts w:hint="eastAsia" w:ascii="宋体" w:hAnsi="宋体" w:eastAsia="宋体" w:cs="宋体"/>
                <w:color w:val="auto"/>
                <w:spacing w:val="9"/>
                <w:sz w:val="24"/>
                <w:szCs w:val="21"/>
                <w:highlight w:val="none"/>
              </w:rPr>
              <w:t>10.00</w:t>
            </w:r>
          </w:p>
        </w:tc>
        <w:tc>
          <w:tcPr>
            <w:tcW w:w="3105" w:type="pct"/>
            <w:tcBorders>
              <w:top w:val="single" w:color="auto" w:sz="6" w:space="0"/>
              <w:left w:val="single" w:color="auto" w:sz="6" w:space="0"/>
              <w:bottom w:val="single" w:color="auto" w:sz="6" w:space="0"/>
              <w:right w:val="single" w:color="auto" w:sz="6" w:space="0"/>
            </w:tcBorders>
            <w:noWrap w:val="0"/>
            <w:vAlign w:val="top"/>
          </w:tcPr>
          <w:p w14:paraId="76A1D36F">
            <w:pPr>
              <w:jc w:val="both"/>
              <w:rPr>
                <w:rFonts w:hint="eastAsia" w:ascii="宋体" w:hAnsi="宋体" w:eastAsia="宋体" w:cs="宋体"/>
                <w:color w:val="auto"/>
                <w:spacing w:val="9"/>
                <w:sz w:val="24"/>
                <w:szCs w:val="21"/>
                <w:highlight w:val="none"/>
              </w:rPr>
            </w:pPr>
            <w:r>
              <w:rPr>
                <w:rFonts w:hint="eastAsia" w:ascii="宋体" w:hAnsi="宋体" w:eastAsia="宋体" w:cs="宋体"/>
                <w:color w:val="auto"/>
                <w:spacing w:val="9"/>
                <w:sz w:val="24"/>
                <w:szCs w:val="21"/>
                <w:highlight w:val="none"/>
              </w:rPr>
              <w:t>日常护理、保洁卫生、值班巡查</w:t>
            </w:r>
            <w:r>
              <w:rPr>
                <w:rFonts w:hint="eastAsia" w:ascii="宋体" w:hAnsi="宋体" w:eastAsia="宋体" w:cs="宋体"/>
                <w:color w:val="auto"/>
                <w:spacing w:val="9"/>
                <w:sz w:val="24"/>
                <w:szCs w:val="21"/>
                <w:highlight w:val="none"/>
                <w:lang w:eastAsia="zh-CN"/>
              </w:rPr>
              <w:t>、</w:t>
            </w:r>
            <w:r>
              <w:rPr>
                <w:rFonts w:hint="eastAsia" w:ascii="宋体" w:hAnsi="宋体" w:eastAsia="宋体" w:cs="宋体"/>
                <w:color w:val="auto"/>
                <w:spacing w:val="9"/>
                <w:sz w:val="24"/>
                <w:szCs w:val="21"/>
                <w:highlight w:val="none"/>
                <w:lang w:val="en-US" w:eastAsia="zh-CN"/>
              </w:rPr>
              <w:t>日常诊疗、外出就医陪护、库房管理方案</w:t>
            </w:r>
            <w:r>
              <w:rPr>
                <w:rFonts w:hint="eastAsia" w:ascii="宋体" w:hAnsi="宋体" w:eastAsia="宋体" w:cs="宋体"/>
                <w:color w:val="auto"/>
                <w:spacing w:val="9"/>
                <w:sz w:val="24"/>
                <w:szCs w:val="21"/>
                <w:highlight w:val="none"/>
              </w:rPr>
              <w:t>，方案全面科学、体现以人为本的、操作性强的，得10分；方案全面科学、具有一定操作性的，得7分；方案虽存在缺陷，但通过后期优化，能够实现日常照料</w:t>
            </w:r>
            <w:r>
              <w:rPr>
                <w:rFonts w:hint="eastAsia" w:ascii="宋体" w:hAnsi="宋体" w:eastAsia="宋体" w:cs="宋体"/>
                <w:color w:val="auto"/>
                <w:spacing w:val="9"/>
                <w:sz w:val="24"/>
                <w:szCs w:val="21"/>
                <w:highlight w:val="none"/>
                <w:lang w:val="en-US" w:eastAsia="zh-CN"/>
              </w:rPr>
              <w:t>等</w:t>
            </w:r>
            <w:r>
              <w:rPr>
                <w:rFonts w:hint="eastAsia" w:ascii="宋体" w:hAnsi="宋体" w:eastAsia="宋体" w:cs="宋体"/>
                <w:color w:val="auto"/>
                <w:spacing w:val="9"/>
                <w:sz w:val="24"/>
                <w:szCs w:val="21"/>
                <w:highlight w:val="none"/>
              </w:rPr>
              <w:t>管理目标的，得4分；没有内容不得分。</w:t>
            </w:r>
          </w:p>
        </w:tc>
      </w:tr>
      <w:tr w14:paraId="1637ACA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59" w:type="pct"/>
            <w:vMerge w:val="continue"/>
            <w:tcBorders>
              <w:left w:val="single" w:color="auto" w:sz="6" w:space="0"/>
              <w:right w:val="single" w:color="auto" w:sz="6" w:space="0"/>
            </w:tcBorders>
            <w:noWrap w:val="0"/>
            <w:vAlign w:val="center"/>
          </w:tcPr>
          <w:p w14:paraId="48ECA3C6">
            <w:pPr>
              <w:rPr>
                <w:rFonts w:hint="eastAsia" w:ascii="宋体" w:hAnsi="宋体" w:eastAsia="宋体" w:cs="宋体"/>
                <w:b/>
                <w:color w:val="auto"/>
                <w:sz w:val="24"/>
                <w:szCs w:val="21"/>
                <w:highlight w:val="none"/>
              </w:rPr>
            </w:pPr>
          </w:p>
        </w:tc>
        <w:tc>
          <w:tcPr>
            <w:tcW w:w="794" w:type="pct"/>
            <w:tcBorders>
              <w:top w:val="single" w:color="auto" w:sz="6" w:space="0"/>
              <w:left w:val="single" w:color="auto" w:sz="6" w:space="0"/>
              <w:bottom w:val="single" w:color="auto" w:sz="6" w:space="0"/>
              <w:right w:val="single" w:color="auto" w:sz="6" w:space="0"/>
            </w:tcBorders>
            <w:noWrap w:val="0"/>
            <w:vAlign w:val="center"/>
          </w:tcPr>
          <w:p w14:paraId="4CEE7934">
            <w:pPr>
              <w:rPr>
                <w:rFonts w:hint="eastAsia" w:ascii="宋体" w:hAnsi="宋体" w:eastAsia="宋体" w:cs="宋体"/>
                <w:color w:val="auto"/>
                <w:spacing w:val="9"/>
                <w:sz w:val="24"/>
                <w:szCs w:val="21"/>
                <w:highlight w:val="none"/>
              </w:rPr>
            </w:pPr>
            <w:r>
              <w:rPr>
                <w:rFonts w:hint="eastAsia" w:ascii="宋体" w:hAnsi="宋体" w:eastAsia="宋体" w:cs="宋体"/>
                <w:color w:val="auto"/>
                <w:spacing w:val="9"/>
                <w:sz w:val="24"/>
                <w:szCs w:val="21"/>
                <w:highlight w:val="none"/>
              </w:rPr>
              <w:t>文化教育娱乐方案</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24B08B5C">
            <w:pPr>
              <w:jc w:val="center"/>
              <w:rPr>
                <w:rFonts w:hint="eastAsia" w:ascii="宋体" w:hAnsi="宋体" w:eastAsia="宋体" w:cs="宋体"/>
                <w:color w:val="auto"/>
                <w:spacing w:val="9"/>
                <w:sz w:val="24"/>
                <w:szCs w:val="21"/>
                <w:highlight w:val="none"/>
              </w:rPr>
            </w:pPr>
            <w:r>
              <w:rPr>
                <w:rFonts w:hint="eastAsia" w:ascii="宋体" w:hAnsi="宋体" w:eastAsia="宋体" w:cs="宋体"/>
                <w:color w:val="auto"/>
                <w:spacing w:val="9"/>
                <w:sz w:val="24"/>
                <w:szCs w:val="21"/>
                <w:highlight w:val="none"/>
                <w:lang w:val="en-US" w:eastAsia="zh-CN"/>
              </w:rPr>
              <w:t>8</w:t>
            </w:r>
            <w:r>
              <w:rPr>
                <w:rFonts w:hint="eastAsia" w:ascii="宋体" w:hAnsi="宋体" w:eastAsia="宋体" w:cs="宋体"/>
                <w:color w:val="auto"/>
                <w:spacing w:val="9"/>
                <w:sz w:val="24"/>
                <w:szCs w:val="21"/>
                <w:highlight w:val="none"/>
              </w:rPr>
              <w:t>.00</w:t>
            </w:r>
          </w:p>
        </w:tc>
        <w:tc>
          <w:tcPr>
            <w:tcW w:w="3105" w:type="pct"/>
            <w:tcBorders>
              <w:top w:val="single" w:color="auto" w:sz="6" w:space="0"/>
              <w:left w:val="single" w:color="auto" w:sz="6" w:space="0"/>
              <w:bottom w:val="single" w:color="auto" w:sz="6" w:space="0"/>
              <w:right w:val="single" w:color="auto" w:sz="6" w:space="0"/>
            </w:tcBorders>
            <w:noWrap w:val="0"/>
            <w:vAlign w:val="center"/>
          </w:tcPr>
          <w:p w14:paraId="126BF9EB">
            <w:pPr>
              <w:rPr>
                <w:rFonts w:hint="eastAsia" w:ascii="宋体" w:hAnsi="宋体" w:eastAsia="宋体" w:cs="宋体"/>
                <w:color w:val="auto"/>
                <w:spacing w:val="9"/>
                <w:sz w:val="24"/>
                <w:szCs w:val="21"/>
                <w:highlight w:val="none"/>
              </w:rPr>
            </w:pPr>
            <w:r>
              <w:rPr>
                <w:rFonts w:hint="eastAsia" w:ascii="宋体" w:hAnsi="宋体" w:eastAsia="宋体" w:cs="宋体"/>
                <w:color w:val="auto"/>
                <w:spacing w:val="9"/>
                <w:sz w:val="24"/>
                <w:szCs w:val="21"/>
                <w:highlight w:val="none"/>
              </w:rPr>
              <w:t>供应商应针对本项目的特点制定受助人员定期组织音乐、艺体、室外运动方案，组织不同活动的次数多且活动内容丰富的，得</w:t>
            </w:r>
            <w:r>
              <w:rPr>
                <w:rFonts w:hint="eastAsia" w:ascii="宋体" w:hAnsi="宋体" w:eastAsia="宋体" w:cs="宋体"/>
                <w:color w:val="auto"/>
                <w:spacing w:val="9"/>
                <w:sz w:val="24"/>
                <w:szCs w:val="21"/>
                <w:highlight w:val="none"/>
                <w:lang w:val="en-US" w:eastAsia="zh-CN"/>
              </w:rPr>
              <w:t>8</w:t>
            </w:r>
            <w:r>
              <w:rPr>
                <w:rFonts w:hint="eastAsia" w:ascii="宋体" w:hAnsi="宋体" w:eastAsia="宋体" w:cs="宋体"/>
                <w:color w:val="auto"/>
                <w:spacing w:val="9"/>
                <w:sz w:val="24"/>
                <w:szCs w:val="21"/>
                <w:highlight w:val="none"/>
              </w:rPr>
              <w:t>分；方案全面科学且活动内容能够满足托养人员身心需要的，得</w:t>
            </w:r>
            <w:r>
              <w:rPr>
                <w:rFonts w:hint="eastAsia" w:ascii="宋体" w:hAnsi="宋体" w:eastAsia="宋体" w:cs="宋体"/>
                <w:color w:val="auto"/>
                <w:spacing w:val="9"/>
                <w:sz w:val="24"/>
                <w:szCs w:val="21"/>
                <w:highlight w:val="none"/>
                <w:lang w:val="en-US" w:eastAsia="zh-CN"/>
              </w:rPr>
              <w:t>5</w:t>
            </w:r>
            <w:r>
              <w:rPr>
                <w:rFonts w:hint="eastAsia" w:ascii="宋体" w:hAnsi="宋体" w:eastAsia="宋体" w:cs="宋体"/>
                <w:color w:val="auto"/>
                <w:spacing w:val="9"/>
                <w:sz w:val="24"/>
                <w:szCs w:val="21"/>
                <w:highlight w:val="none"/>
              </w:rPr>
              <w:t>分；组织活动能够满足基本要求的可得</w:t>
            </w:r>
            <w:r>
              <w:rPr>
                <w:rFonts w:hint="eastAsia" w:ascii="宋体" w:hAnsi="宋体" w:eastAsia="宋体" w:cs="宋体"/>
                <w:color w:val="auto"/>
                <w:spacing w:val="9"/>
                <w:sz w:val="24"/>
                <w:szCs w:val="21"/>
                <w:highlight w:val="none"/>
                <w:lang w:val="en-US" w:eastAsia="zh-CN"/>
              </w:rPr>
              <w:t>2</w:t>
            </w:r>
            <w:r>
              <w:rPr>
                <w:rFonts w:hint="eastAsia" w:ascii="宋体" w:hAnsi="宋体" w:eastAsia="宋体" w:cs="宋体"/>
                <w:color w:val="auto"/>
                <w:spacing w:val="9"/>
                <w:sz w:val="24"/>
                <w:szCs w:val="21"/>
                <w:highlight w:val="none"/>
              </w:rPr>
              <w:t>分</w:t>
            </w:r>
            <w:r>
              <w:rPr>
                <w:rFonts w:hint="eastAsia" w:ascii="宋体" w:hAnsi="宋体" w:eastAsia="宋体" w:cs="宋体"/>
                <w:color w:val="auto"/>
                <w:spacing w:val="9"/>
                <w:sz w:val="24"/>
                <w:szCs w:val="21"/>
                <w:highlight w:val="none"/>
                <w:lang w:eastAsia="zh-CN"/>
              </w:rPr>
              <w:t>；</w:t>
            </w:r>
            <w:r>
              <w:rPr>
                <w:rFonts w:hint="eastAsia" w:ascii="宋体" w:hAnsi="宋体" w:eastAsia="宋体" w:cs="宋体"/>
                <w:color w:val="auto"/>
                <w:spacing w:val="9"/>
                <w:sz w:val="24"/>
                <w:szCs w:val="21"/>
                <w:highlight w:val="none"/>
              </w:rPr>
              <w:t>没有内容不得分。</w:t>
            </w:r>
          </w:p>
        </w:tc>
      </w:tr>
      <w:tr w14:paraId="512660A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659" w:type="pct"/>
            <w:vMerge w:val="continue"/>
            <w:tcBorders>
              <w:left w:val="single" w:color="auto" w:sz="6" w:space="0"/>
              <w:right w:val="single" w:color="auto" w:sz="6" w:space="0"/>
            </w:tcBorders>
            <w:noWrap w:val="0"/>
            <w:vAlign w:val="center"/>
          </w:tcPr>
          <w:p w14:paraId="595B522D">
            <w:pPr>
              <w:rPr>
                <w:rFonts w:hint="eastAsia" w:ascii="宋体" w:hAnsi="宋体" w:eastAsia="宋体" w:cs="宋体"/>
                <w:b/>
                <w:color w:val="auto"/>
                <w:sz w:val="24"/>
                <w:szCs w:val="21"/>
                <w:highlight w:val="none"/>
              </w:rPr>
            </w:pPr>
          </w:p>
        </w:tc>
        <w:tc>
          <w:tcPr>
            <w:tcW w:w="794" w:type="pct"/>
            <w:tcBorders>
              <w:top w:val="single" w:color="auto" w:sz="6" w:space="0"/>
              <w:left w:val="single" w:color="auto" w:sz="6" w:space="0"/>
              <w:bottom w:val="single" w:color="auto" w:sz="6" w:space="0"/>
              <w:right w:val="single" w:color="auto" w:sz="6" w:space="0"/>
            </w:tcBorders>
            <w:noWrap w:val="0"/>
            <w:vAlign w:val="center"/>
          </w:tcPr>
          <w:p w14:paraId="7AB2C7A4">
            <w:pPr>
              <w:rPr>
                <w:rFonts w:hint="eastAsia" w:ascii="宋体" w:hAnsi="宋体" w:eastAsia="宋体" w:cs="宋体"/>
                <w:color w:val="auto"/>
                <w:spacing w:val="9"/>
                <w:sz w:val="24"/>
                <w:szCs w:val="21"/>
                <w:highlight w:val="none"/>
              </w:rPr>
            </w:pPr>
            <w:r>
              <w:rPr>
                <w:rFonts w:hint="eastAsia" w:ascii="宋体" w:hAnsi="宋体" w:eastAsia="宋体" w:cs="宋体"/>
                <w:color w:val="auto"/>
                <w:spacing w:val="9"/>
                <w:sz w:val="24"/>
                <w:szCs w:val="21"/>
                <w:highlight w:val="none"/>
              </w:rPr>
              <w:t>突发事件应对预案</w:t>
            </w:r>
          </w:p>
        </w:tc>
        <w:tc>
          <w:tcPr>
            <w:tcW w:w="442" w:type="pct"/>
            <w:tcBorders>
              <w:top w:val="single" w:color="auto" w:sz="6" w:space="0"/>
              <w:left w:val="single" w:color="auto" w:sz="6" w:space="0"/>
              <w:bottom w:val="single" w:color="auto" w:sz="6" w:space="0"/>
              <w:right w:val="single" w:color="auto" w:sz="6" w:space="0"/>
            </w:tcBorders>
            <w:noWrap w:val="0"/>
            <w:vAlign w:val="center"/>
          </w:tcPr>
          <w:p w14:paraId="0E3A133E">
            <w:pPr>
              <w:jc w:val="center"/>
              <w:rPr>
                <w:rFonts w:hint="eastAsia" w:ascii="宋体" w:hAnsi="宋体" w:eastAsia="宋体" w:cs="宋体"/>
                <w:color w:val="auto"/>
                <w:spacing w:val="9"/>
                <w:sz w:val="24"/>
                <w:szCs w:val="21"/>
                <w:highlight w:val="none"/>
              </w:rPr>
            </w:pPr>
            <w:r>
              <w:rPr>
                <w:rFonts w:hint="eastAsia" w:ascii="宋体" w:hAnsi="宋体" w:eastAsia="宋体" w:cs="宋体"/>
                <w:color w:val="auto"/>
                <w:spacing w:val="9"/>
                <w:sz w:val="24"/>
                <w:szCs w:val="21"/>
                <w:highlight w:val="none"/>
                <w:lang w:val="en-US" w:eastAsia="zh-CN"/>
              </w:rPr>
              <w:t>5</w:t>
            </w:r>
            <w:r>
              <w:rPr>
                <w:rFonts w:hint="eastAsia" w:ascii="宋体" w:hAnsi="宋体" w:eastAsia="宋体" w:cs="宋体"/>
                <w:color w:val="auto"/>
                <w:spacing w:val="9"/>
                <w:sz w:val="24"/>
                <w:szCs w:val="21"/>
                <w:highlight w:val="none"/>
              </w:rPr>
              <w:t>.00</w:t>
            </w:r>
          </w:p>
        </w:tc>
        <w:tc>
          <w:tcPr>
            <w:tcW w:w="3105" w:type="pct"/>
            <w:tcBorders>
              <w:top w:val="single" w:color="auto" w:sz="6" w:space="0"/>
              <w:left w:val="single" w:color="auto" w:sz="6" w:space="0"/>
              <w:bottom w:val="single" w:color="auto" w:sz="6" w:space="0"/>
              <w:right w:val="single" w:color="auto" w:sz="6" w:space="0"/>
            </w:tcBorders>
            <w:noWrap w:val="0"/>
            <w:vAlign w:val="top"/>
          </w:tcPr>
          <w:p w14:paraId="758B8B6E">
            <w:pPr>
              <w:rPr>
                <w:rFonts w:hint="eastAsia" w:ascii="宋体" w:hAnsi="宋体" w:eastAsia="宋体" w:cs="宋体"/>
                <w:color w:val="auto"/>
                <w:spacing w:val="9"/>
                <w:sz w:val="24"/>
                <w:szCs w:val="21"/>
                <w:highlight w:val="none"/>
              </w:rPr>
            </w:pPr>
            <w:r>
              <w:rPr>
                <w:rFonts w:hint="eastAsia" w:ascii="宋体" w:hAnsi="宋体" w:eastAsia="宋体" w:cs="宋体"/>
                <w:color w:val="auto"/>
                <w:spacing w:val="9"/>
                <w:sz w:val="24"/>
                <w:szCs w:val="21"/>
                <w:highlight w:val="none"/>
              </w:rPr>
              <w:t>主要包括生活照料、特殊护理、日常管理</w:t>
            </w:r>
            <w:r>
              <w:rPr>
                <w:rFonts w:hint="eastAsia" w:ascii="宋体" w:hAnsi="宋体" w:eastAsia="宋体" w:cs="宋体"/>
                <w:color w:val="auto"/>
                <w:spacing w:val="9"/>
                <w:sz w:val="24"/>
                <w:szCs w:val="21"/>
                <w:highlight w:val="none"/>
                <w:lang w:eastAsia="zh-CN"/>
              </w:rPr>
              <w:t>、</w:t>
            </w:r>
            <w:r>
              <w:rPr>
                <w:rFonts w:hint="eastAsia" w:ascii="宋体" w:hAnsi="宋体" w:eastAsia="宋体" w:cs="宋体"/>
                <w:color w:val="auto"/>
                <w:spacing w:val="9"/>
                <w:sz w:val="24"/>
                <w:szCs w:val="21"/>
                <w:highlight w:val="none"/>
              </w:rPr>
              <w:t>安全</w:t>
            </w:r>
            <w:r>
              <w:rPr>
                <w:rFonts w:hint="eastAsia" w:ascii="宋体" w:hAnsi="宋体" w:eastAsia="宋体" w:cs="宋体"/>
                <w:color w:val="auto"/>
                <w:spacing w:val="9"/>
                <w:sz w:val="24"/>
                <w:szCs w:val="21"/>
                <w:highlight w:val="none"/>
                <w:lang w:val="en-US" w:eastAsia="zh-CN"/>
              </w:rPr>
              <w:t>管理</w:t>
            </w:r>
            <w:r>
              <w:rPr>
                <w:rFonts w:hint="eastAsia" w:ascii="宋体" w:hAnsi="宋体" w:eastAsia="宋体" w:cs="宋体"/>
                <w:color w:val="auto"/>
                <w:spacing w:val="9"/>
                <w:sz w:val="24"/>
                <w:szCs w:val="21"/>
                <w:highlight w:val="none"/>
              </w:rPr>
              <w:t>、</w:t>
            </w:r>
            <w:r>
              <w:rPr>
                <w:rFonts w:hint="eastAsia" w:ascii="宋体" w:hAnsi="宋体" w:eastAsia="宋体" w:cs="宋体"/>
                <w:color w:val="auto"/>
                <w:spacing w:val="9"/>
                <w:sz w:val="24"/>
                <w:szCs w:val="21"/>
                <w:highlight w:val="none"/>
                <w:lang w:val="en-US" w:eastAsia="zh-CN"/>
              </w:rPr>
              <w:t>传染病防控</w:t>
            </w:r>
            <w:r>
              <w:rPr>
                <w:rFonts w:hint="eastAsia" w:ascii="宋体" w:hAnsi="宋体" w:eastAsia="宋体" w:cs="宋体"/>
                <w:color w:val="auto"/>
                <w:spacing w:val="9"/>
                <w:sz w:val="24"/>
                <w:szCs w:val="21"/>
                <w:highlight w:val="none"/>
              </w:rPr>
              <w:t>中可能发生的突发事件</w:t>
            </w:r>
            <w:r>
              <w:rPr>
                <w:rFonts w:hint="eastAsia" w:ascii="宋体" w:hAnsi="宋体" w:eastAsia="宋体" w:cs="宋体"/>
                <w:color w:val="auto"/>
                <w:spacing w:val="9"/>
                <w:sz w:val="24"/>
                <w:szCs w:val="21"/>
                <w:highlight w:val="none"/>
                <w:lang w:eastAsia="zh-CN"/>
              </w:rPr>
              <w:t>，具</w:t>
            </w:r>
            <w:r>
              <w:rPr>
                <w:rFonts w:hint="eastAsia" w:ascii="宋体" w:hAnsi="宋体" w:eastAsia="宋体" w:cs="宋体"/>
                <w:color w:val="auto"/>
                <w:spacing w:val="9"/>
                <w:sz w:val="24"/>
                <w:szCs w:val="21"/>
                <w:highlight w:val="none"/>
              </w:rPr>
              <w:t>有相对完善的组织机构和应急预案等。方案全面、完善且行之有效得</w:t>
            </w:r>
            <w:r>
              <w:rPr>
                <w:rFonts w:hint="eastAsia" w:ascii="宋体" w:hAnsi="宋体" w:eastAsia="宋体" w:cs="宋体"/>
                <w:color w:val="auto"/>
                <w:spacing w:val="9"/>
                <w:sz w:val="24"/>
                <w:szCs w:val="21"/>
                <w:highlight w:val="none"/>
                <w:lang w:val="en-US" w:eastAsia="zh-CN"/>
              </w:rPr>
              <w:t>5</w:t>
            </w:r>
            <w:r>
              <w:rPr>
                <w:rFonts w:hint="eastAsia" w:ascii="宋体" w:hAnsi="宋体" w:eastAsia="宋体" w:cs="宋体"/>
                <w:color w:val="auto"/>
                <w:spacing w:val="9"/>
                <w:sz w:val="24"/>
                <w:szCs w:val="21"/>
                <w:highlight w:val="none"/>
              </w:rPr>
              <w:t>分，方案完整、可操作性一般得</w:t>
            </w:r>
            <w:r>
              <w:rPr>
                <w:rFonts w:hint="eastAsia" w:ascii="宋体" w:hAnsi="宋体" w:eastAsia="宋体" w:cs="宋体"/>
                <w:color w:val="auto"/>
                <w:spacing w:val="9"/>
                <w:sz w:val="24"/>
                <w:szCs w:val="21"/>
                <w:highlight w:val="none"/>
                <w:lang w:val="en-US" w:eastAsia="zh-CN"/>
              </w:rPr>
              <w:t>3</w:t>
            </w:r>
            <w:r>
              <w:rPr>
                <w:rFonts w:hint="eastAsia" w:ascii="宋体" w:hAnsi="宋体" w:eastAsia="宋体" w:cs="宋体"/>
                <w:color w:val="auto"/>
                <w:spacing w:val="9"/>
                <w:sz w:val="24"/>
                <w:szCs w:val="21"/>
                <w:highlight w:val="none"/>
              </w:rPr>
              <w:t>分，方案粗略、操作性不强得1分。没有内容不得分。</w:t>
            </w:r>
          </w:p>
        </w:tc>
      </w:tr>
    </w:tbl>
    <w:p w14:paraId="09039608">
      <w:pPr>
        <w:widowControl/>
        <w:jc w:val="left"/>
        <w:rPr>
          <w:rFonts w:ascii="宋体" w:hAnsi="宋体" w:cs="宋体"/>
          <w:color w:val="auto"/>
          <w:kern w:val="0"/>
          <w:szCs w:val="21"/>
          <w:highlight w:val="none"/>
        </w:rPr>
      </w:pPr>
    </w:p>
    <w:bookmarkEnd w:id="208"/>
    <w:p w14:paraId="6518A265">
      <w:pPr>
        <w:spacing w:line="480" w:lineRule="exact"/>
        <w:ind w:firstLine="482" w:firstLineChars="200"/>
        <w:rPr>
          <w:rFonts w:ascii="宋体" w:hAnsi="宋体" w:eastAsia="宋体" w:cs="仿宋_GB2312"/>
          <w:color w:val="auto"/>
          <w:kern w:val="0"/>
          <w:sz w:val="24"/>
          <w:highlight w:val="none"/>
        </w:rPr>
      </w:pPr>
      <w:r>
        <w:rPr>
          <w:rFonts w:hint="eastAsia" w:ascii="宋体" w:hAnsi="宋体" w:eastAsia="宋体"/>
          <w:b/>
          <w:color w:val="auto"/>
          <w:kern w:val="0"/>
          <w:sz w:val="24"/>
          <w:highlight w:val="none"/>
        </w:rPr>
        <w:t>（三）评标结果。</w:t>
      </w:r>
      <w:r>
        <w:rPr>
          <w:rFonts w:hint="eastAsia" w:ascii="宋体" w:hAnsi="宋体" w:eastAsia="宋体" w:cs="仿宋_GB2312"/>
          <w:color w:val="auto"/>
          <w:kern w:val="0"/>
          <w:sz w:val="24"/>
          <w:highlight w:val="none"/>
        </w:rPr>
        <w:t>磋商小组按照本办法规定推荐成交候选人，并形成评标报告。</w:t>
      </w:r>
    </w:p>
    <w:p w14:paraId="27A7E296">
      <w:pPr>
        <w:spacing w:line="480" w:lineRule="exact"/>
        <w:ind w:firstLine="482" w:firstLineChars="200"/>
        <w:rPr>
          <w:rFonts w:hint="eastAsia" w:ascii="宋体" w:hAnsi="宋体" w:eastAsia="宋体" w:cs="Times New Roman"/>
          <w:b/>
          <w:color w:val="auto"/>
          <w:kern w:val="0"/>
          <w:sz w:val="24"/>
          <w:highlight w:val="none"/>
          <w:lang w:eastAsia="zh-CN"/>
        </w:rPr>
      </w:pPr>
      <w:r>
        <w:rPr>
          <w:rFonts w:hint="eastAsia" w:ascii="宋体" w:hAnsi="宋体" w:eastAsia="宋体" w:cs="Times New Roman"/>
          <w:b/>
          <w:color w:val="auto"/>
          <w:kern w:val="0"/>
          <w:sz w:val="24"/>
          <w:highlight w:val="none"/>
        </w:rPr>
        <w:t>（四）政府采购政策功能落实</w:t>
      </w:r>
      <w:r>
        <w:rPr>
          <w:rFonts w:hint="eastAsia" w:ascii="宋体" w:hAnsi="宋体" w:eastAsia="宋体" w:cs="Times New Roman"/>
          <w:b/>
          <w:color w:val="auto"/>
          <w:kern w:val="0"/>
          <w:sz w:val="24"/>
          <w:highlight w:val="none"/>
          <w:lang w:eastAsia="zh-CN"/>
        </w:rPr>
        <w:t>。</w:t>
      </w:r>
    </w:p>
    <w:p w14:paraId="06C991FB">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本项目落实的政府采购政策对应以下序号为</w:t>
      </w:r>
      <w:r>
        <w:rPr>
          <w:rFonts w:ascii="Times New Roman" w:hAnsi="Times New Roman" w:eastAsia="宋体"/>
          <w:color w:val="auto"/>
          <w:sz w:val="24"/>
          <w:highlight w:val="none"/>
          <w:u w:val="single"/>
        </w:rPr>
        <w:t xml:space="preserve"> 1、2 </w:t>
      </w:r>
    </w:p>
    <w:p w14:paraId="17FBB134">
      <w:pPr>
        <w:spacing w:line="420" w:lineRule="exact"/>
        <w:ind w:firstLine="420"/>
        <w:rPr>
          <w:rFonts w:ascii="Times New Roman" w:hAnsi="Times New Roman" w:eastAsia="宋体"/>
          <w:color w:val="auto"/>
          <w:sz w:val="24"/>
          <w:highlight w:val="none"/>
        </w:rPr>
      </w:pPr>
      <w:r>
        <w:rPr>
          <w:rFonts w:ascii="Times New Roman" w:hAnsi="Times New Roman" w:eastAsia="宋体"/>
          <w:color w:val="auto"/>
          <w:sz w:val="24"/>
          <w:highlight w:val="none"/>
        </w:rPr>
        <w:t>1</w:t>
      </w:r>
      <w:r>
        <w:rPr>
          <w:rFonts w:hint="eastAsia" w:ascii="Times New Roman" w:hAnsi="Times New Roman" w:eastAsia="宋体"/>
          <w:color w:val="auto"/>
          <w:sz w:val="24"/>
          <w:highlight w:val="none"/>
        </w:rPr>
        <w:t>、</w:t>
      </w:r>
      <w:r>
        <w:rPr>
          <w:rFonts w:ascii="Times New Roman" w:hAnsi="Times New Roman" w:eastAsia="宋体"/>
          <w:color w:val="auto"/>
          <w:sz w:val="24"/>
          <w:highlight w:val="none"/>
        </w:rPr>
        <w:t>采购本国货物、工程和服务</w:t>
      </w:r>
    </w:p>
    <w:p w14:paraId="02712C3B">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政府采购应当采购本国货物、工程和服务，但有《中华人民共和国政府采购法》第十条规定情形的除外。如采购进口产品的，应当符合《政府采购进口产品管理办法》（财库〔</w:t>
      </w:r>
      <w:r>
        <w:rPr>
          <w:rFonts w:ascii="Times New Roman" w:hAnsi="Times New Roman" w:eastAsia="宋体"/>
          <w:color w:val="auto"/>
          <w:sz w:val="24"/>
          <w:highlight w:val="none"/>
        </w:rPr>
        <w:t>2007〕119 号文）、《关于政府采购进口产品管理有关问题的通知》（财办库〔2008〕248号文）等相关规定。是否采购进口产品以采购需求中确定的为准。</w:t>
      </w:r>
    </w:p>
    <w:p w14:paraId="0803C7A7">
      <w:pPr>
        <w:spacing w:line="420" w:lineRule="exact"/>
        <w:ind w:firstLine="420"/>
        <w:rPr>
          <w:rFonts w:ascii="Times New Roman" w:hAnsi="Times New Roman" w:eastAsia="宋体"/>
          <w:color w:val="auto"/>
          <w:sz w:val="24"/>
          <w:highlight w:val="none"/>
        </w:rPr>
      </w:pPr>
      <w:r>
        <w:rPr>
          <w:rFonts w:ascii="Times New Roman" w:hAnsi="Times New Roman" w:eastAsia="宋体"/>
          <w:color w:val="auto"/>
          <w:sz w:val="24"/>
          <w:highlight w:val="none"/>
        </w:rPr>
        <w:t>2</w:t>
      </w:r>
      <w:r>
        <w:rPr>
          <w:rFonts w:hint="eastAsia" w:ascii="Times New Roman" w:hAnsi="Times New Roman" w:eastAsia="宋体"/>
          <w:color w:val="auto"/>
          <w:sz w:val="24"/>
          <w:highlight w:val="none"/>
        </w:rPr>
        <w:t>、</w:t>
      </w:r>
      <w:r>
        <w:rPr>
          <w:rFonts w:ascii="Times New Roman" w:hAnsi="Times New Roman" w:eastAsia="宋体"/>
          <w:color w:val="auto"/>
          <w:sz w:val="24"/>
          <w:highlight w:val="none"/>
        </w:rPr>
        <w:t>中小企业政策</w:t>
      </w:r>
    </w:p>
    <w:p w14:paraId="5637CB79">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本项目按以下第</w:t>
      </w:r>
      <w:r>
        <w:rPr>
          <w:rFonts w:ascii="Times New Roman" w:hAnsi="Times New Roman" w:eastAsia="宋体"/>
          <w:color w:val="auto"/>
          <w:sz w:val="24"/>
          <w:highlight w:val="none"/>
          <w:u w:val="single"/>
        </w:rPr>
        <w:t xml:space="preserve">  （</w:t>
      </w:r>
      <w:r>
        <w:rPr>
          <w:rFonts w:hint="eastAsia" w:ascii="Times New Roman" w:hAnsi="Times New Roman" w:eastAsia="宋体"/>
          <w:color w:val="auto"/>
          <w:sz w:val="24"/>
          <w:highlight w:val="none"/>
          <w:u w:val="single"/>
          <w:lang w:val="en-US" w:eastAsia="zh-CN"/>
        </w:rPr>
        <w:t>2</w:t>
      </w:r>
      <w:r>
        <w:rPr>
          <w:rFonts w:ascii="Times New Roman" w:hAnsi="Times New Roman" w:eastAsia="宋体"/>
          <w:color w:val="auto"/>
          <w:sz w:val="24"/>
          <w:highlight w:val="none"/>
          <w:u w:val="single"/>
        </w:rPr>
        <w:t xml:space="preserve">）  </w:t>
      </w:r>
      <w:r>
        <w:rPr>
          <w:rFonts w:ascii="Times New Roman" w:hAnsi="Times New Roman" w:eastAsia="宋体"/>
          <w:color w:val="auto"/>
          <w:sz w:val="24"/>
          <w:highlight w:val="none"/>
        </w:rPr>
        <w:t>种政策确定本项目落实的中小企业政策：</w:t>
      </w:r>
    </w:p>
    <w:p w14:paraId="0C330063">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w:t>
      </w:r>
      <w:r>
        <w:rPr>
          <w:rFonts w:ascii="Times New Roman" w:hAnsi="Times New Roman" w:eastAsia="宋体"/>
          <w:color w:val="auto"/>
          <w:sz w:val="24"/>
          <w:highlight w:val="none"/>
        </w:rPr>
        <w:t>1）本项目专门面向中小企业（含监狱企业、残疾人福利企业）采购。</w:t>
      </w:r>
    </w:p>
    <w:p w14:paraId="2F35F52B">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w:t>
      </w:r>
      <w:r>
        <w:rPr>
          <w:rFonts w:ascii="Times New Roman" w:hAnsi="Times New Roman" w:eastAsia="宋体"/>
          <w:color w:val="auto"/>
          <w:sz w:val="24"/>
          <w:highlight w:val="none"/>
        </w:rPr>
        <w:t>2）</w:t>
      </w:r>
      <w:r>
        <w:rPr>
          <w:rFonts w:hint="eastAsia" w:ascii="Times New Roman" w:hAnsi="Times New Roman" w:eastAsia="宋体"/>
          <w:color w:val="auto"/>
          <w:sz w:val="24"/>
          <w:highlight w:val="none"/>
          <w:lang w:eastAsia="zh-CN"/>
        </w:rPr>
        <w:t>供应商</w:t>
      </w:r>
      <w:r>
        <w:rPr>
          <w:rFonts w:ascii="Times New Roman" w:hAnsi="Times New Roman" w:eastAsia="宋体"/>
          <w:color w:val="auto"/>
          <w:sz w:val="24"/>
          <w:highlight w:val="none"/>
        </w:rPr>
        <w:t>提供的货物、工程或者服务符合下列情形的，对小微企业报价给予</w:t>
      </w:r>
      <w:r>
        <w:rPr>
          <w:rFonts w:ascii="Times New Roman" w:hAnsi="Times New Roman" w:eastAsia="宋体"/>
          <w:color w:val="auto"/>
          <w:sz w:val="24"/>
          <w:highlight w:val="none"/>
          <w:u w:val="single"/>
        </w:rPr>
        <w:t xml:space="preserve"> </w:t>
      </w:r>
      <w:r>
        <w:rPr>
          <w:rFonts w:hint="eastAsia" w:ascii="Times New Roman" w:hAnsi="Times New Roman" w:eastAsia="宋体"/>
          <w:color w:val="auto"/>
          <w:sz w:val="24"/>
          <w:highlight w:val="none"/>
          <w:u w:val="single"/>
          <w:lang w:val="en-US" w:eastAsia="zh-CN"/>
        </w:rPr>
        <w:t>10</w:t>
      </w:r>
      <w:r>
        <w:rPr>
          <w:rFonts w:ascii="Times New Roman" w:hAnsi="Times New Roman" w:eastAsia="宋体"/>
          <w:color w:val="auto"/>
          <w:sz w:val="24"/>
          <w:highlight w:val="none"/>
          <w:u w:val="single"/>
        </w:rPr>
        <w:t xml:space="preserve"> </w:t>
      </w:r>
      <w:r>
        <w:rPr>
          <w:rFonts w:ascii="Times New Roman" w:hAnsi="Times New Roman" w:eastAsia="宋体"/>
          <w:color w:val="auto"/>
          <w:sz w:val="24"/>
          <w:highlight w:val="none"/>
        </w:rPr>
        <w:t>%（工程项目为</w:t>
      </w:r>
      <w:r>
        <w:rPr>
          <w:rFonts w:ascii="Times New Roman" w:hAnsi="Times New Roman" w:eastAsia="宋体"/>
          <w:color w:val="auto"/>
          <w:sz w:val="24"/>
          <w:highlight w:val="none"/>
          <w:u w:val="single"/>
        </w:rPr>
        <w:t xml:space="preserve"> / </w:t>
      </w:r>
      <w:r>
        <w:rPr>
          <w:rFonts w:ascii="Times New Roman" w:hAnsi="Times New Roman" w:eastAsia="宋体"/>
          <w:color w:val="auto"/>
          <w:sz w:val="24"/>
          <w:highlight w:val="none"/>
        </w:rPr>
        <w:t xml:space="preserve"> %）的扣除，用扣除后的价格参加评审。</w:t>
      </w:r>
    </w:p>
    <w:p w14:paraId="52EDEB9D">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（一）在货物采购项目中，货物由中小企业制造，即货物由中小企业生产且使用该中小企业商号或者注册商标；</w:t>
      </w:r>
    </w:p>
    <w:p w14:paraId="171890BD">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（二）在工程采购项目中，工程由中小企业承建，即工程施工单位为中小企业；</w:t>
      </w:r>
    </w:p>
    <w:p w14:paraId="7C1FADDA">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（三）在服务采购项目中，服务由中小企业承接，即提供服务的人员为中小企业依照《中华人民共和国民法典》订立劳动合同的从业人员。</w:t>
      </w:r>
    </w:p>
    <w:p w14:paraId="67339EBB">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注：①参加投标的中小企业，应当按照《政府采购促进中小企业发展管理办法》（财库〔</w:t>
      </w:r>
      <w:r>
        <w:rPr>
          <w:rFonts w:ascii="Times New Roman" w:hAnsi="Times New Roman" w:eastAsia="宋体"/>
          <w:color w:val="auto"/>
          <w:sz w:val="24"/>
          <w:highlight w:val="none"/>
        </w:rPr>
        <w:t>2020〕46号）规定，出具《中小企业声明函》，中小企业划型依据《关于印发中小企业划型标准规定的通知》（工信部联企业〔2011〕300号）。</w:t>
      </w:r>
    </w:p>
    <w:p w14:paraId="1EB85E09">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②参加投标的监狱企业，视同小型、微型企业。监狱企业应当按照《财政部</w:t>
      </w:r>
      <w:r>
        <w:rPr>
          <w:rFonts w:ascii="Times New Roman" w:hAnsi="Times New Roman" w:eastAsia="宋体"/>
          <w:color w:val="auto"/>
          <w:sz w:val="24"/>
          <w:highlight w:val="none"/>
        </w:rPr>
        <w:t xml:space="preserve"> 司法部关于政府采购支持监狱企业发展有关问题的通知》（财库〔2014〕68号）的规定，提供由省级以上监狱管理局、戒毒管理局</w:t>
      </w:r>
      <w:r>
        <w:rPr>
          <w:rFonts w:hint="eastAsia" w:ascii="Times New Roman" w:hAnsi="Times New Roman" w:eastAsia="宋体"/>
          <w:color w:val="auto"/>
          <w:sz w:val="24"/>
          <w:highlight w:val="none"/>
          <w:lang w:eastAsia="zh-CN"/>
        </w:rPr>
        <w:t>（</w:t>
      </w:r>
      <w:r>
        <w:rPr>
          <w:rFonts w:ascii="Times New Roman" w:hAnsi="Times New Roman" w:eastAsia="宋体"/>
          <w:color w:val="auto"/>
          <w:sz w:val="24"/>
          <w:highlight w:val="none"/>
        </w:rPr>
        <w:t>含新疆生产建设兵团</w:t>
      </w:r>
      <w:r>
        <w:rPr>
          <w:rFonts w:hint="eastAsia" w:ascii="Times New Roman" w:hAnsi="Times New Roman" w:eastAsia="宋体"/>
          <w:color w:val="auto"/>
          <w:sz w:val="24"/>
          <w:highlight w:val="none"/>
          <w:lang w:eastAsia="zh-CN"/>
        </w:rPr>
        <w:t>）</w:t>
      </w:r>
      <w:r>
        <w:rPr>
          <w:rFonts w:ascii="Times New Roman" w:hAnsi="Times New Roman" w:eastAsia="宋体"/>
          <w:color w:val="auto"/>
          <w:sz w:val="24"/>
          <w:highlight w:val="none"/>
        </w:rPr>
        <w:t>出具的属于监狱企业的证明文件（</w:t>
      </w:r>
      <w:r>
        <w:rPr>
          <w:rFonts w:hint="eastAsia" w:ascii="Times New Roman" w:hAnsi="Times New Roman" w:eastAsia="宋体"/>
          <w:color w:val="auto"/>
          <w:sz w:val="24"/>
          <w:highlight w:val="none"/>
          <w:lang w:eastAsia="zh-CN"/>
        </w:rPr>
        <w:t>响应</w:t>
      </w:r>
      <w:r>
        <w:rPr>
          <w:rFonts w:ascii="Times New Roman" w:hAnsi="Times New Roman" w:eastAsia="宋体"/>
          <w:color w:val="auto"/>
          <w:sz w:val="24"/>
          <w:highlight w:val="none"/>
        </w:rPr>
        <w:t>文件中上传加盖出具单位公章的电子件）。</w:t>
      </w:r>
    </w:p>
    <w:p w14:paraId="15729A6E">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③参加投标的残疾人福利性单位，视同小型、微型企业。残疾人福利性单位应当按照《财政部</w:t>
      </w:r>
      <w:r>
        <w:rPr>
          <w:rFonts w:ascii="Times New Roman" w:hAnsi="Times New Roman" w:eastAsia="宋体"/>
          <w:color w:val="auto"/>
          <w:sz w:val="24"/>
          <w:highlight w:val="none"/>
        </w:rPr>
        <w:t xml:space="preserve"> 民政部 中国残疾人联合会关于促进残疾人就业政府采购政策的通知》（财库〔2017〕141号）的规定，提供《残疾人福利性单位声明函》。</w:t>
      </w:r>
    </w:p>
    <w:p w14:paraId="4B0D1309">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宋体"/>
          <w:color w:val="auto"/>
          <w:sz w:val="24"/>
          <w:highlight w:val="none"/>
        </w:rPr>
        <w:t>30%以上的，对联合体或者大中型企业的报价给予5%（工程项目为2%）的扣除，用扣除后的价格参加评审。（是否接受联合体以“项目基本情况”相关内容为准，是否允许大中型企业向一家或者多家小微企业分包以“供应商须知</w:t>
      </w:r>
      <w:r>
        <w:rPr>
          <w:rFonts w:hint="eastAsia" w:ascii="Times New Roman" w:hAnsi="Times New Roman" w:eastAsia="宋体"/>
          <w:color w:val="auto"/>
          <w:sz w:val="24"/>
          <w:highlight w:val="none"/>
          <w:lang w:eastAsia="zh-CN"/>
        </w:rPr>
        <w:t>”“</w:t>
      </w:r>
      <w:r>
        <w:rPr>
          <w:rFonts w:ascii="Times New Roman" w:hAnsi="Times New Roman" w:eastAsia="宋体"/>
          <w:color w:val="auto"/>
          <w:sz w:val="24"/>
          <w:highlight w:val="none"/>
        </w:rPr>
        <w:t>采购需求”相关内容为准。）</w:t>
      </w:r>
    </w:p>
    <w:p w14:paraId="264C870D">
      <w:pPr>
        <w:spacing w:line="420" w:lineRule="exact"/>
        <w:ind w:firstLine="420"/>
        <w:rPr>
          <w:rFonts w:ascii="Times New Roman" w:hAnsi="Times New Roman" w:eastAsia="宋体"/>
          <w:color w:val="auto"/>
          <w:sz w:val="24"/>
          <w:highlight w:val="none"/>
        </w:rPr>
      </w:pPr>
      <w:r>
        <w:rPr>
          <w:rFonts w:ascii="Times New Roman" w:hAnsi="Times New Roman" w:eastAsia="宋体"/>
          <w:color w:val="auto"/>
          <w:sz w:val="24"/>
          <w:highlight w:val="none"/>
        </w:rPr>
        <w:t>3.政府采购节能产品、环境标志产品</w:t>
      </w:r>
    </w:p>
    <w:p w14:paraId="77DEE225">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w:t>
      </w:r>
      <w:r>
        <w:rPr>
          <w:rFonts w:ascii="Times New Roman" w:hAnsi="Times New Roman" w:eastAsia="宋体"/>
          <w:color w:val="auto"/>
          <w:sz w:val="24"/>
          <w:highlight w:val="non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02CB7710">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w:t>
      </w:r>
      <w:r>
        <w:rPr>
          <w:rFonts w:ascii="Times New Roman" w:hAnsi="Times New Roman" w:eastAsia="宋体"/>
          <w:color w:val="auto"/>
          <w:sz w:val="24"/>
          <w:highlight w:val="none"/>
        </w:rPr>
        <w:t>2）采购人拟采购的产品属于政府强制采购的节能产品品目清单范围的，投标人须提供国家确定的认证机构出具的、处于有效期之内的节能产品认证证书的，否则无效标处理。</w:t>
      </w:r>
    </w:p>
    <w:p w14:paraId="68576212">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w:t>
      </w:r>
      <w:r>
        <w:rPr>
          <w:rFonts w:ascii="Times New Roman" w:hAnsi="Times New Roman" w:eastAsia="宋体"/>
          <w:color w:val="auto"/>
          <w:sz w:val="24"/>
          <w:highlight w:val="none"/>
        </w:rPr>
        <w:t>3）采购人拟采购的产品属于优先采购的节能环保品目清单范围的，按以下条件优先采购：</w:t>
      </w:r>
    </w:p>
    <w:p w14:paraId="4C2175F7">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采用综合评分法的项目，对提供有效节能环保证书的</w:t>
      </w:r>
      <w:r>
        <w:rPr>
          <w:rFonts w:hint="eastAsia" w:ascii="Times New Roman" w:hAnsi="Times New Roman" w:eastAsia="宋体"/>
          <w:color w:val="auto"/>
          <w:sz w:val="24"/>
          <w:highlight w:val="none"/>
          <w:lang w:eastAsia="zh-CN"/>
        </w:rPr>
        <w:t>供应商</w:t>
      </w:r>
      <w:r>
        <w:rPr>
          <w:rFonts w:hint="eastAsia" w:ascii="Times New Roman" w:hAnsi="Times New Roman" w:eastAsia="宋体"/>
          <w:color w:val="auto"/>
          <w:sz w:val="24"/>
          <w:highlight w:val="none"/>
        </w:rPr>
        <w:t>加分。</w:t>
      </w:r>
    </w:p>
    <w:p w14:paraId="5FAEB7F4">
      <w:pPr>
        <w:spacing w:line="420" w:lineRule="exact"/>
        <w:ind w:firstLine="420"/>
        <w:rPr>
          <w:rFonts w:ascii="Times New Roman" w:hAnsi="Times New Roman" w:eastAsia="宋体"/>
          <w:color w:val="auto"/>
          <w:sz w:val="24"/>
          <w:highlight w:val="none"/>
        </w:rPr>
      </w:pPr>
      <w:r>
        <w:rPr>
          <w:rFonts w:ascii="Times New Roman" w:hAnsi="Times New Roman" w:eastAsia="宋体"/>
          <w:color w:val="auto"/>
          <w:sz w:val="24"/>
          <w:highlight w:val="none"/>
        </w:rPr>
        <w:t>4.商品包装、快递包装政府采购需求标准（试行）</w:t>
      </w:r>
    </w:p>
    <w:p w14:paraId="01B864BA">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为助力打好污染防治攻坚战，推广使用绿色包装，根据财政部印发的《商品包装政府采购需求标准（试行）</w:t>
      </w:r>
      <w:r>
        <w:rPr>
          <w:rFonts w:hint="eastAsia" w:ascii="Times New Roman" w:hAnsi="Times New Roman" w:eastAsia="宋体"/>
          <w:color w:val="auto"/>
          <w:sz w:val="24"/>
          <w:highlight w:val="none"/>
          <w:lang w:eastAsia="zh-CN"/>
        </w:rPr>
        <w:t>》《</w:t>
      </w:r>
      <w:r>
        <w:rPr>
          <w:rFonts w:hint="eastAsia" w:ascii="Times New Roman" w:hAnsi="Times New Roman" w:eastAsia="宋体"/>
          <w:color w:val="auto"/>
          <w:sz w:val="24"/>
          <w:highlight w:val="none"/>
        </w:rPr>
        <w:t>快递包装政府采购需求标准（试行）》，如本项目涉及商品包装和快递包装的，具体需求详见第四章采购需求。</w:t>
      </w:r>
    </w:p>
    <w:p w14:paraId="1F52AC6B">
      <w:pPr>
        <w:spacing w:line="420" w:lineRule="exact"/>
        <w:ind w:firstLine="420"/>
        <w:rPr>
          <w:rFonts w:ascii="Times New Roman" w:hAnsi="Times New Roman" w:eastAsia="宋体"/>
          <w:color w:val="auto"/>
          <w:sz w:val="24"/>
          <w:highlight w:val="none"/>
        </w:rPr>
      </w:pPr>
      <w:r>
        <w:rPr>
          <w:rFonts w:ascii="Times New Roman" w:hAnsi="Times New Roman" w:eastAsia="宋体"/>
          <w:color w:val="auto"/>
          <w:sz w:val="24"/>
          <w:highlight w:val="none"/>
        </w:rPr>
        <w:t>5、绿色数据中心政府采购需求标准（试行）</w:t>
      </w:r>
    </w:p>
    <w:p w14:paraId="6894C107">
      <w:pPr>
        <w:spacing w:line="420" w:lineRule="exact"/>
        <w:ind w:firstLine="420"/>
        <w:rPr>
          <w:rFonts w:ascii="Times New Roman" w:hAnsi="Times New Roman" w:eastAsia="宋体"/>
          <w:color w:val="auto"/>
          <w:sz w:val="24"/>
          <w:highlight w:val="none"/>
        </w:rPr>
      </w:pPr>
      <w:r>
        <w:rPr>
          <w:rFonts w:hint="eastAsia" w:ascii="Times New Roman" w:hAnsi="Times New Roman" w:eastAsia="宋体"/>
          <w:color w:val="auto"/>
          <w:sz w:val="24"/>
          <w:highlight w:val="none"/>
        </w:rPr>
        <w:t>为加快数据中心绿色转型，根据财政部</w:t>
      </w:r>
      <w:r>
        <w:rPr>
          <w:rFonts w:ascii="Times New Roman" w:hAnsi="Times New Roman" w:eastAsia="宋体"/>
          <w:color w:val="auto"/>
          <w:sz w:val="24"/>
          <w:highlight w:val="none"/>
        </w:rPr>
        <w:t xml:space="preserve"> 生态环境部 工业和信息化部关于印发《绿色数据中心政府采购需求标准（试行）》的通知），本项目如涉及绿色数据中心，具体需求详见第四章采购需求。</w:t>
      </w:r>
    </w:p>
    <w:p w14:paraId="43798AC4">
      <w:pPr>
        <w:ind w:firstLine="442"/>
        <w:jc w:val="center"/>
        <w:rPr>
          <w:rFonts w:ascii="Times New Roman" w:hAnsi="Times New Roman" w:eastAsia="黑体"/>
          <w:color w:val="auto"/>
          <w:kern w:val="0"/>
          <w:sz w:val="44"/>
          <w:szCs w:val="44"/>
          <w:highlight w:val="none"/>
        </w:rPr>
      </w:pPr>
      <w:bookmarkStart w:id="209" w:name="_Toc157694905"/>
      <w:r>
        <w:rPr>
          <w:rFonts w:hint="eastAsia" w:ascii="Times New Roman" w:hAnsi="Times New Roman" w:eastAsia="黑体"/>
          <w:color w:val="auto"/>
          <w:kern w:val="0"/>
          <w:sz w:val="44"/>
          <w:szCs w:val="44"/>
          <w:highlight w:val="none"/>
        </w:rPr>
        <w:br w:type="page"/>
      </w:r>
      <w:bookmarkStart w:id="210" w:name="_Toc164324470"/>
      <w:r>
        <w:rPr>
          <w:rFonts w:hint="eastAsia" w:ascii="Times New Roman" w:hAnsi="Times New Roman" w:eastAsia="黑体"/>
          <w:color w:val="auto"/>
          <w:kern w:val="0"/>
          <w:sz w:val="44"/>
          <w:szCs w:val="44"/>
          <w:highlight w:val="none"/>
        </w:rPr>
        <w:t xml:space="preserve">第六章  </w:t>
      </w:r>
      <w:bookmarkEnd w:id="203"/>
      <w:bookmarkEnd w:id="204"/>
      <w:bookmarkEnd w:id="207"/>
      <w:r>
        <w:rPr>
          <w:rFonts w:hint="eastAsia" w:ascii="Times New Roman" w:hAnsi="Times New Roman" w:eastAsia="黑体"/>
          <w:color w:val="auto"/>
          <w:kern w:val="0"/>
          <w:sz w:val="44"/>
          <w:szCs w:val="44"/>
          <w:highlight w:val="none"/>
        </w:rPr>
        <w:t>响应文件格式</w:t>
      </w:r>
      <w:bookmarkEnd w:id="209"/>
      <w:bookmarkEnd w:id="210"/>
    </w:p>
    <w:p w14:paraId="59A91B35">
      <w:pPr>
        <w:ind w:firstLine="720"/>
        <w:jc w:val="center"/>
        <w:rPr>
          <w:rFonts w:ascii="Times New Roman" w:hAnsi="Times New Roman" w:eastAsia="宋体"/>
          <w:b/>
          <w:color w:val="auto"/>
          <w:kern w:val="0"/>
          <w:sz w:val="72"/>
          <w:szCs w:val="21"/>
          <w:highlight w:val="none"/>
        </w:rPr>
      </w:pPr>
      <w:bookmarkStart w:id="211" w:name="_Hlt26955039"/>
      <w:bookmarkEnd w:id="211"/>
      <w:bookmarkStart w:id="212" w:name="_Hlt26671244"/>
      <w:bookmarkEnd w:id="212"/>
      <w:bookmarkStart w:id="213" w:name="_Toc26554094"/>
      <w:bookmarkStart w:id="214" w:name="_Toc49090576"/>
      <w:bookmarkStart w:id="215" w:name="_Toc120614282"/>
    </w:p>
    <w:p w14:paraId="0832C4DE">
      <w:pPr>
        <w:jc w:val="center"/>
        <w:rPr>
          <w:rFonts w:ascii="Times New Roman" w:hAnsi="Times New Roman" w:eastAsia="宋体"/>
          <w:b/>
          <w:color w:val="auto"/>
          <w:kern w:val="0"/>
          <w:sz w:val="72"/>
          <w:szCs w:val="21"/>
          <w:highlight w:val="none"/>
        </w:rPr>
      </w:pPr>
      <w:r>
        <w:rPr>
          <w:rFonts w:hint="eastAsia" w:ascii="Times New Roman" w:hAnsi="Times New Roman" w:eastAsia="宋体"/>
          <w:b/>
          <w:color w:val="auto"/>
          <w:kern w:val="0"/>
          <w:sz w:val="72"/>
          <w:szCs w:val="21"/>
          <w:highlight w:val="none"/>
        </w:rPr>
        <w:t>响  应  文  件</w:t>
      </w:r>
    </w:p>
    <w:p w14:paraId="4930EC9C">
      <w:pPr>
        <w:ind w:firstLine="720"/>
        <w:jc w:val="center"/>
        <w:rPr>
          <w:rFonts w:ascii="Times New Roman" w:hAnsi="Times New Roman" w:eastAsia="宋体"/>
          <w:b/>
          <w:color w:val="auto"/>
          <w:kern w:val="0"/>
          <w:sz w:val="72"/>
          <w:szCs w:val="21"/>
          <w:highlight w:val="none"/>
        </w:rPr>
      </w:pPr>
    </w:p>
    <w:p w14:paraId="1952777E">
      <w:pPr>
        <w:ind w:firstLine="720"/>
        <w:jc w:val="center"/>
        <w:rPr>
          <w:rFonts w:ascii="Times New Roman" w:hAnsi="Times New Roman" w:eastAsia="宋体"/>
          <w:b/>
          <w:color w:val="auto"/>
          <w:kern w:val="0"/>
          <w:sz w:val="72"/>
          <w:szCs w:val="21"/>
          <w:highlight w:val="none"/>
        </w:rPr>
      </w:pPr>
    </w:p>
    <w:p w14:paraId="1B1BFC96">
      <w:pPr>
        <w:ind w:firstLine="360"/>
        <w:jc w:val="center"/>
        <w:rPr>
          <w:rFonts w:ascii="Times New Roman" w:hAnsi="Times New Roman" w:eastAsia="宋体"/>
          <w:b/>
          <w:color w:val="auto"/>
          <w:kern w:val="0"/>
          <w:sz w:val="36"/>
          <w:szCs w:val="21"/>
          <w:highlight w:val="none"/>
        </w:rPr>
      </w:pPr>
    </w:p>
    <w:p w14:paraId="5695AC11">
      <w:pPr>
        <w:ind w:firstLine="360"/>
        <w:jc w:val="center"/>
        <w:rPr>
          <w:rFonts w:ascii="Times New Roman" w:hAnsi="Times New Roman" w:eastAsia="宋体"/>
          <w:b/>
          <w:color w:val="auto"/>
          <w:kern w:val="0"/>
          <w:sz w:val="36"/>
          <w:szCs w:val="21"/>
          <w:highlight w:val="none"/>
        </w:rPr>
      </w:pPr>
    </w:p>
    <w:p w14:paraId="404099BA">
      <w:pPr>
        <w:ind w:firstLine="360"/>
        <w:jc w:val="center"/>
        <w:rPr>
          <w:rFonts w:ascii="Times New Roman" w:hAnsi="Times New Roman" w:eastAsia="宋体"/>
          <w:b/>
          <w:color w:val="auto"/>
          <w:kern w:val="0"/>
          <w:sz w:val="36"/>
          <w:szCs w:val="21"/>
          <w:highlight w:val="none"/>
        </w:rPr>
      </w:pPr>
    </w:p>
    <w:p w14:paraId="377776F1">
      <w:pPr>
        <w:ind w:firstLine="361"/>
        <w:rPr>
          <w:rFonts w:ascii="宋体" w:hAnsi="宋体" w:eastAsia="宋体"/>
          <w:b/>
          <w:color w:val="auto"/>
          <w:kern w:val="0"/>
          <w:sz w:val="36"/>
          <w:highlight w:val="none"/>
        </w:rPr>
      </w:pPr>
      <w:r>
        <w:rPr>
          <w:rFonts w:hint="eastAsia" w:ascii="宋体" w:hAnsi="宋体" w:eastAsia="宋体"/>
          <w:b/>
          <w:color w:val="auto"/>
          <w:kern w:val="0"/>
          <w:sz w:val="36"/>
          <w:highlight w:val="none"/>
        </w:rPr>
        <w:t>项 目 名 称：</w:t>
      </w:r>
      <w:r>
        <w:rPr>
          <w:rFonts w:hint="eastAsia" w:ascii="宋体" w:hAnsi="宋体" w:eastAsia="宋体"/>
          <w:b/>
          <w:color w:val="auto"/>
          <w:kern w:val="0"/>
          <w:sz w:val="36"/>
          <w:highlight w:val="none"/>
          <w:u w:val="single"/>
        </w:rPr>
        <w:t xml:space="preserve">               </w:t>
      </w:r>
    </w:p>
    <w:p w14:paraId="772947BA">
      <w:pPr>
        <w:ind w:firstLine="361"/>
        <w:rPr>
          <w:rFonts w:ascii="宋体" w:hAnsi="宋体" w:eastAsia="宋体"/>
          <w:b/>
          <w:color w:val="auto"/>
          <w:kern w:val="0"/>
          <w:sz w:val="36"/>
          <w:highlight w:val="none"/>
          <w:u w:val="single"/>
        </w:rPr>
      </w:pPr>
      <w:r>
        <w:rPr>
          <w:rFonts w:hint="eastAsia" w:ascii="宋体" w:hAnsi="宋体" w:eastAsia="宋体"/>
          <w:b/>
          <w:color w:val="auto"/>
          <w:kern w:val="0"/>
          <w:sz w:val="36"/>
          <w:highlight w:val="none"/>
        </w:rPr>
        <w:t>项 目 编 号：</w:t>
      </w:r>
      <w:r>
        <w:rPr>
          <w:rFonts w:hint="eastAsia" w:ascii="宋体" w:hAnsi="宋体" w:eastAsia="宋体"/>
          <w:b/>
          <w:color w:val="auto"/>
          <w:kern w:val="0"/>
          <w:sz w:val="36"/>
          <w:highlight w:val="none"/>
          <w:u w:val="single"/>
        </w:rPr>
        <w:t xml:space="preserve">               </w:t>
      </w:r>
    </w:p>
    <w:p w14:paraId="08C4B202">
      <w:pPr>
        <w:ind w:firstLine="361"/>
        <w:rPr>
          <w:rFonts w:ascii="宋体" w:hAnsi="宋体" w:eastAsia="宋体"/>
          <w:b/>
          <w:color w:val="auto"/>
          <w:kern w:val="0"/>
          <w:sz w:val="36"/>
          <w:highlight w:val="none"/>
          <w:u w:val="single"/>
        </w:rPr>
      </w:pPr>
      <w:r>
        <w:rPr>
          <w:rFonts w:hint="eastAsia" w:ascii="宋体" w:hAnsi="宋体" w:eastAsia="宋体"/>
          <w:b/>
          <w:color w:val="auto"/>
          <w:kern w:val="0"/>
          <w:sz w:val="36"/>
          <w:highlight w:val="none"/>
          <w:lang w:eastAsia="zh-CN"/>
        </w:rPr>
        <w:t>供应商</w:t>
      </w:r>
      <w:r>
        <w:rPr>
          <w:rFonts w:hint="eastAsia" w:ascii="宋体" w:hAnsi="宋体" w:eastAsia="宋体"/>
          <w:b/>
          <w:color w:val="auto"/>
          <w:kern w:val="0"/>
          <w:sz w:val="36"/>
          <w:highlight w:val="none"/>
        </w:rPr>
        <w:t>名称 ：</w:t>
      </w:r>
      <w:r>
        <w:rPr>
          <w:rFonts w:hint="eastAsia" w:ascii="宋体" w:hAnsi="宋体" w:eastAsia="宋体"/>
          <w:b/>
          <w:color w:val="auto"/>
          <w:kern w:val="0"/>
          <w:sz w:val="36"/>
          <w:highlight w:val="none"/>
          <w:u w:val="single"/>
        </w:rPr>
        <w:t>（加盖CA电子公章）</w:t>
      </w:r>
    </w:p>
    <w:p w14:paraId="60BF8C74">
      <w:pPr>
        <w:ind w:firstLine="361"/>
        <w:rPr>
          <w:rFonts w:ascii="宋体" w:hAnsi="宋体" w:eastAsia="宋体"/>
          <w:b/>
          <w:color w:val="auto"/>
          <w:kern w:val="0"/>
          <w:sz w:val="36"/>
          <w:highlight w:val="none"/>
          <w:u w:val="single"/>
        </w:rPr>
      </w:pPr>
      <w:r>
        <w:rPr>
          <w:rFonts w:hint="eastAsia" w:ascii="宋体" w:hAnsi="宋体" w:eastAsia="宋体"/>
          <w:b/>
          <w:color w:val="auto"/>
          <w:kern w:val="0"/>
          <w:sz w:val="36"/>
          <w:highlight w:val="none"/>
        </w:rPr>
        <w:t>日      期 ：</w:t>
      </w:r>
      <w:r>
        <w:rPr>
          <w:rFonts w:hint="eastAsia" w:ascii="宋体" w:hAnsi="宋体" w:eastAsia="宋体"/>
          <w:b/>
          <w:color w:val="auto"/>
          <w:kern w:val="0"/>
          <w:sz w:val="36"/>
          <w:highlight w:val="none"/>
          <w:u w:val="single"/>
        </w:rPr>
        <w:t xml:space="preserve">               </w:t>
      </w:r>
    </w:p>
    <w:p w14:paraId="318F5CFC">
      <w:pPr>
        <w:ind w:firstLine="361"/>
        <w:rPr>
          <w:rFonts w:ascii="Times New Roman" w:hAnsi="Times New Roman" w:eastAsia="宋体"/>
          <w:b/>
          <w:bCs/>
          <w:color w:val="auto"/>
          <w:kern w:val="0"/>
          <w:sz w:val="32"/>
          <w:szCs w:val="32"/>
          <w:highlight w:val="none"/>
        </w:rPr>
      </w:pPr>
    </w:p>
    <w:p w14:paraId="5A29A27A">
      <w:pPr>
        <w:widowControl/>
        <w:jc w:val="left"/>
        <w:rPr>
          <w:rFonts w:ascii="Times New Roman" w:hAnsi="Times New Roman" w:eastAsia="宋体"/>
          <w:b/>
          <w:bCs/>
          <w:color w:val="auto"/>
          <w:kern w:val="0"/>
          <w:sz w:val="32"/>
          <w:szCs w:val="32"/>
          <w:highlight w:val="none"/>
        </w:rPr>
      </w:pPr>
      <w:r>
        <w:rPr>
          <w:rFonts w:ascii="Times New Roman" w:hAnsi="Times New Roman" w:eastAsia="宋体"/>
          <w:b/>
          <w:bCs/>
          <w:color w:val="auto"/>
          <w:kern w:val="0"/>
          <w:sz w:val="32"/>
          <w:szCs w:val="32"/>
          <w:highlight w:val="none"/>
        </w:rPr>
        <w:br w:type="page"/>
      </w:r>
    </w:p>
    <w:p w14:paraId="09272F68">
      <w:pPr>
        <w:ind w:firstLine="361"/>
        <w:rPr>
          <w:rFonts w:ascii="Times New Roman" w:hAnsi="Times New Roman" w:eastAsia="宋体"/>
          <w:b/>
          <w:bCs/>
          <w:color w:val="auto"/>
          <w:kern w:val="0"/>
          <w:sz w:val="32"/>
          <w:szCs w:val="32"/>
          <w:highlight w:val="none"/>
        </w:rPr>
      </w:pPr>
    </w:p>
    <w:p w14:paraId="63A765E8">
      <w:pPr>
        <w:spacing w:line="440" w:lineRule="exact"/>
        <w:ind w:firstLine="321"/>
        <w:jc w:val="center"/>
        <w:rPr>
          <w:rFonts w:ascii="Times New Roman" w:hAnsi="Times New Roman" w:eastAsia="宋体"/>
          <w:b/>
          <w:bCs/>
          <w:color w:val="auto"/>
          <w:kern w:val="0"/>
          <w:sz w:val="32"/>
          <w:szCs w:val="32"/>
          <w:highlight w:val="none"/>
        </w:rPr>
      </w:pPr>
      <w:r>
        <w:rPr>
          <w:rFonts w:hint="eastAsia" w:ascii="Times New Roman" w:hAnsi="Times New Roman" w:eastAsia="宋体"/>
          <w:b/>
          <w:bCs/>
          <w:color w:val="auto"/>
          <w:kern w:val="0"/>
          <w:sz w:val="32"/>
          <w:szCs w:val="32"/>
          <w:highlight w:val="none"/>
        </w:rPr>
        <w:t>响应文件目录</w:t>
      </w:r>
    </w:p>
    <w:p w14:paraId="2234C026">
      <w:pPr>
        <w:spacing w:line="440" w:lineRule="exact"/>
        <w:ind w:firstLine="320"/>
        <w:jc w:val="center"/>
        <w:rPr>
          <w:rFonts w:ascii="Times New Roman" w:hAnsi="Times New Roman" w:eastAsia="宋体"/>
          <w:b/>
          <w:bCs/>
          <w:color w:val="auto"/>
          <w:kern w:val="0"/>
          <w:sz w:val="32"/>
          <w:szCs w:val="32"/>
          <w:highlight w:val="none"/>
        </w:rPr>
      </w:pPr>
    </w:p>
    <w:p w14:paraId="1701E05F">
      <w:pPr>
        <w:spacing w:line="440" w:lineRule="exact"/>
        <w:ind w:left="480"/>
        <w:rPr>
          <w:rFonts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一、磋商申请及声明</w:t>
      </w:r>
    </w:p>
    <w:p w14:paraId="761F8BD1">
      <w:pPr>
        <w:spacing w:line="440" w:lineRule="exact"/>
        <w:ind w:left="480"/>
        <w:rPr>
          <w:rFonts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二、供应商基本信息</w:t>
      </w:r>
    </w:p>
    <w:p w14:paraId="38653AF3">
      <w:pPr>
        <w:spacing w:line="440" w:lineRule="exact"/>
        <w:ind w:left="480"/>
        <w:rPr>
          <w:rFonts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三、法定代表人身份证明或授权委托书</w:t>
      </w:r>
    </w:p>
    <w:p w14:paraId="0DAA7200">
      <w:pPr>
        <w:spacing w:line="440" w:lineRule="exact"/>
        <w:ind w:left="480"/>
        <w:rPr>
          <w:rFonts w:hint="eastAsia"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四、小微企业或残疾人福利性单位声明函</w:t>
      </w:r>
    </w:p>
    <w:p w14:paraId="2FD0DD29">
      <w:pPr>
        <w:spacing w:line="440" w:lineRule="exact"/>
        <w:ind w:left="480"/>
        <w:rPr>
          <w:rFonts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五、报价表</w:t>
      </w:r>
    </w:p>
    <w:p w14:paraId="50D588C9">
      <w:pPr>
        <w:spacing w:line="440" w:lineRule="exact"/>
        <w:ind w:left="480"/>
        <w:rPr>
          <w:rFonts w:hint="eastAsia" w:ascii="Times New Roman" w:hAnsi="Times New Roman" w:eastAsia="宋体" w:cs="Times New Roman"/>
          <w:color w:val="auto"/>
          <w:kern w:val="0"/>
          <w:sz w:val="24"/>
          <w:szCs w:val="21"/>
          <w:highlight w:val="none"/>
          <w:lang w:eastAsia="zh-CN"/>
        </w:rPr>
      </w:pPr>
      <w:r>
        <w:rPr>
          <w:rFonts w:hint="eastAsia" w:ascii="Times New Roman" w:hAnsi="Times New Roman" w:eastAsia="宋体"/>
          <w:color w:val="auto"/>
          <w:kern w:val="0"/>
          <w:sz w:val="24"/>
          <w:szCs w:val="21"/>
          <w:highlight w:val="none"/>
        </w:rPr>
        <w:t>六、技术要求响应</w:t>
      </w:r>
    </w:p>
    <w:p w14:paraId="74A0ED6E">
      <w:pPr>
        <w:spacing w:line="440" w:lineRule="exact"/>
        <w:ind w:left="480"/>
        <w:rPr>
          <w:rFonts w:hint="eastAsia" w:ascii="Times New Roman" w:hAnsi="Times New Roman" w:eastAsia="宋体" w:cs="Times New Roman"/>
          <w:color w:val="auto"/>
          <w:kern w:val="0"/>
          <w:sz w:val="24"/>
          <w:szCs w:val="21"/>
          <w:highlight w:val="none"/>
          <w:lang w:eastAsia="zh-CN"/>
        </w:rPr>
      </w:pPr>
      <w:r>
        <w:rPr>
          <w:rFonts w:hint="eastAsia" w:ascii="Times New Roman" w:hAnsi="Times New Roman" w:eastAsia="宋体" w:cs="Times New Roman"/>
          <w:color w:val="auto"/>
          <w:kern w:val="0"/>
          <w:sz w:val="24"/>
          <w:szCs w:val="21"/>
          <w:highlight w:val="none"/>
          <w:lang w:eastAsia="zh-CN"/>
        </w:rPr>
        <w:t>七、供应商业绩</w:t>
      </w:r>
    </w:p>
    <w:p w14:paraId="387E113C">
      <w:pPr>
        <w:pStyle w:val="3"/>
        <w:rPr>
          <w:color w:val="auto"/>
          <w:highlight w:val="none"/>
        </w:rPr>
      </w:pPr>
    </w:p>
    <w:p w14:paraId="1E4E2478">
      <w:pPr>
        <w:spacing w:line="440" w:lineRule="exact"/>
        <w:ind w:left="480"/>
        <w:rPr>
          <w:rFonts w:hint="eastAsia" w:ascii="Times New Roman" w:hAnsi="Times New Roman" w:eastAsia="宋体"/>
          <w:color w:val="auto"/>
          <w:kern w:val="0"/>
          <w:sz w:val="24"/>
          <w:szCs w:val="21"/>
          <w:highlight w:val="none"/>
          <w:lang w:eastAsia="zh-CN"/>
        </w:rPr>
      </w:pPr>
      <w:r>
        <w:rPr>
          <w:rFonts w:hint="eastAsia" w:ascii="Times New Roman" w:hAnsi="Times New Roman" w:eastAsia="宋体"/>
          <w:color w:val="auto"/>
          <w:kern w:val="0"/>
          <w:sz w:val="24"/>
          <w:szCs w:val="21"/>
          <w:highlight w:val="none"/>
        </w:rPr>
        <w:t>八、</w:t>
      </w:r>
      <w:r>
        <w:rPr>
          <w:rFonts w:hint="eastAsia" w:ascii="Times New Roman" w:hAnsi="Times New Roman" w:eastAsia="宋体"/>
          <w:color w:val="auto"/>
          <w:kern w:val="0"/>
          <w:sz w:val="24"/>
          <w:szCs w:val="21"/>
          <w:highlight w:val="none"/>
          <w:lang w:eastAsia="zh-CN"/>
        </w:rPr>
        <w:t>项目实施方案</w:t>
      </w:r>
    </w:p>
    <w:p w14:paraId="23AC25CF">
      <w:pPr>
        <w:spacing w:line="440" w:lineRule="exact"/>
        <w:ind w:left="480"/>
        <w:rPr>
          <w:rFonts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九、项目组人员</w:t>
      </w:r>
    </w:p>
    <w:p w14:paraId="31600A09">
      <w:pPr>
        <w:spacing w:line="440" w:lineRule="exact"/>
        <w:ind w:left="480"/>
        <w:rPr>
          <w:rFonts w:hint="eastAsia"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十、特定资格要求的证明文件</w:t>
      </w:r>
    </w:p>
    <w:p w14:paraId="336A4D12">
      <w:pPr>
        <w:spacing w:line="440" w:lineRule="exact"/>
        <w:ind w:left="480"/>
        <w:rPr>
          <w:rFonts w:ascii="Times New Roman" w:hAnsi="Times New Roman" w:eastAsia="宋体"/>
          <w:color w:val="auto"/>
          <w:kern w:val="0"/>
          <w:sz w:val="24"/>
          <w:szCs w:val="21"/>
          <w:highlight w:val="none"/>
        </w:rPr>
      </w:pPr>
      <w:r>
        <w:rPr>
          <w:rFonts w:hint="eastAsia" w:ascii="Times New Roman" w:hAnsi="Times New Roman" w:eastAsia="宋体"/>
          <w:color w:val="auto"/>
          <w:kern w:val="0"/>
          <w:sz w:val="24"/>
          <w:szCs w:val="21"/>
          <w:highlight w:val="none"/>
        </w:rPr>
        <w:t>十一、磋商所需其他材料</w:t>
      </w:r>
    </w:p>
    <w:p w14:paraId="2EB48B3D">
      <w:pPr>
        <w:widowControl/>
        <w:ind w:firstLine="321"/>
        <w:jc w:val="left"/>
        <w:rPr>
          <w:rFonts w:ascii="Times New Roman" w:hAnsi="Times New Roman" w:eastAsia="宋体"/>
          <w:b/>
          <w:bCs/>
          <w:color w:val="auto"/>
          <w:kern w:val="0"/>
          <w:sz w:val="32"/>
          <w:szCs w:val="32"/>
          <w:highlight w:val="none"/>
        </w:rPr>
      </w:pPr>
      <w:bookmarkStart w:id="216" w:name="_Toc157694906"/>
      <w:r>
        <w:rPr>
          <w:rFonts w:ascii="Times New Roman" w:hAnsi="Times New Roman" w:eastAsia="宋体"/>
          <w:b/>
          <w:bCs/>
          <w:color w:val="auto"/>
          <w:kern w:val="0"/>
          <w:sz w:val="32"/>
          <w:szCs w:val="32"/>
          <w:highlight w:val="none"/>
        </w:rPr>
        <w:br w:type="page"/>
      </w:r>
    </w:p>
    <w:p w14:paraId="3705C19E">
      <w:pPr>
        <w:keepNext/>
        <w:keepLines/>
        <w:spacing w:before="145" w:after="145" w:line="360" w:lineRule="auto"/>
        <w:ind w:firstLine="321"/>
        <w:outlineLvl w:val="2"/>
        <w:rPr>
          <w:rFonts w:ascii="Times New Roman" w:hAnsi="Times New Roman" w:eastAsia="宋体"/>
          <w:b/>
          <w:bCs/>
          <w:color w:val="auto"/>
          <w:kern w:val="0"/>
          <w:sz w:val="32"/>
          <w:szCs w:val="32"/>
          <w:highlight w:val="none"/>
        </w:rPr>
      </w:pPr>
      <w:r>
        <w:rPr>
          <w:rFonts w:hint="eastAsia" w:ascii="Times New Roman" w:hAnsi="Times New Roman" w:eastAsia="宋体"/>
          <w:b/>
          <w:bCs/>
          <w:color w:val="auto"/>
          <w:kern w:val="0"/>
          <w:sz w:val="32"/>
          <w:szCs w:val="32"/>
          <w:highlight w:val="none"/>
        </w:rPr>
        <w:t>一、</w:t>
      </w:r>
      <w:r>
        <w:rPr>
          <w:rFonts w:ascii="Times New Roman" w:hAnsi="Times New Roman" w:eastAsia="宋体"/>
          <w:b/>
          <w:bCs/>
          <w:color w:val="auto"/>
          <w:kern w:val="0"/>
          <w:sz w:val="32"/>
          <w:szCs w:val="32"/>
          <w:highlight w:val="none"/>
        </w:rPr>
        <w:t>磋商申请及声明</w:t>
      </w:r>
      <w:bookmarkEnd w:id="216"/>
    </w:p>
    <w:p w14:paraId="4B36BF5F">
      <w:pPr>
        <w:ind w:firstLine="321"/>
        <w:jc w:val="center"/>
        <w:rPr>
          <w:rFonts w:ascii="Times New Roman" w:hAnsi="Times New Roman" w:eastAsia="宋体"/>
          <w:b/>
          <w:color w:val="auto"/>
          <w:kern w:val="0"/>
          <w:sz w:val="32"/>
          <w:szCs w:val="32"/>
          <w:highlight w:val="none"/>
        </w:rPr>
      </w:pPr>
      <w:r>
        <w:rPr>
          <w:rFonts w:hint="eastAsia" w:ascii="Times New Roman" w:hAnsi="Times New Roman" w:eastAsia="宋体"/>
          <w:b/>
          <w:color w:val="auto"/>
          <w:kern w:val="0"/>
          <w:sz w:val="32"/>
          <w:szCs w:val="32"/>
          <w:highlight w:val="none"/>
        </w:rPr>
        <w:t>响应声明及承诺函</w:t>
      </w:r>
    </w:p>
    <w:p w14:paraId="230F3654">
      <w:pPr>
        <w:spacing w:line="480" w:lineRule="atLeast"/>
        <w:jc w:val="left"/>
        <w:rPr>
          <w:rFonts w:ascii="宋体" w:hAnsi="宋体" w:eastAsia="宋体"/>
          <w:color w:val="auto"/>
          <w:kern w:val="0"/>
          <w:sz w:val="24"/>
          <w:szCs w:val="24"/>
          <w:highlight w:val="none"/>
          <w:u w:val="single"/>
        </w:rPr>
      </w:pPr>
      <w:r>
        <w:rPr>
          <w:rFonts w:hint="eastAsia" w:ascii="宋体" w:hAnsi="宋体" w:eastAsia="宋体"/>
          <w:color w:val="auto"/>
          <w:kern w:val="0"/>
          <w:sz w:val="24"/>
          <w:szCs w:val="24"/>
          <w:highlight w:val="none"/>
          <w:u w:val="single"/>
        </w:rPr>
        <w:t>（采购单位名称）：</w:t>
      </w:r>
    </w:p>
    <w:p w14:paraId="55822579">
      <w:pPr>
        <w:spacing w:line="480" w:lineRule="atLeast"/>
        <w:ind w:firstLine="480" w:firstLineChars="200"/>
        <w:jc w:val="left"/>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根据已收到的项目编号为</w:t>
      </w:r>
      <w:r>
        <w:rPr>
          <w:rFonts w:hint="eastAsia" w:ascii="宋体" w:hAnsi="宋体" w:eastAsia="宋体"/>
          <w:color w:val="auto"/>
          <w:kern w:val="0"/>
          <w:sz w:val="24"/>
          <w:szCs w:val="24"/>
          <w:highlight w:val="none"/>
          <w:u w:val="single"/>
        </w:rPr>
        <w:t xml:space="preserve">          </w:t>
      </w:r>
      <w:r>
        <w:rPr>
          <w:rFonts w:hint="eastAsia" w:ascii="宋体" w:hAnsi="宋体" w:eastAsia="宋体"/>
          <w:color w:val="auto"/>
          <w:kern w:val="0"/>
          <w:sz w:val="24"/>
          <w:szCs w:val="24"/>
          <w:highlight w:val="none"/>
        </w:rPr>
        <w:t>的</w:t>
      </w:r>
      <w:r>
        <w:rPr>
          <w:rFonts w:hint="eastAsia" w:ascii="宋体" w:hAnsi="宋体" w:eastAsia="宋体"/>
          <w:color w:val="auto"/>
          <w:kern w:val="0"/>
          <w:sz w:val="24"/>
          <w:szCs w:val="24"/>
          <w:highlight w:val="none"/>
          <w:u w:val="single"/>
        </w:rPr>
        <w:t xml:space="preserve">            </w:t>
      </w:r>
      <w:r>
        <w:rPr>
          <w:rFonts w:hint="eastAsia" w:ascii="宋体" w:hAnsi="宋体" w:eastAsia="宋体"/>
          <w:color w:val="auto"/>
          <w:kern w:val="0"/>
          <w:sz w:val="24"/>
          <w:szCs w:val="24"/>
          <w:highlight w:val="none"/>
        </w:rPr>
        <w:t>项目的竞争性磋商文件，我单位在参加本项目竞争性磋商活动中，特做出如下承诺：</w:t>
      </w:r>
    </w:p>
    <w:p w14:paraId="50E13398">
      <w:pPr>
        <w:spacing w:line="480" w:lineRule="atLeast"/>
        <w:ind w:firstLine="480" w:firstLineChars="200"/>
        <w:jc w:val="left"/>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一、我方</w:t>
      </w:r>
      <w:r>
        <w:rPr>
          <w:rFonts w:ascii="宋体" w:hAnsi="宋体" w:eastAsia="宋体"/>
          <w:color w:val="auto"/>
          <w:kern w:val="0"/>
          <w:sz w:val="24"/>
          <w:highlight w:val="none"/>
        </w:rPr>
        <w:t>具备《中华人民共和国政府采购法》第二十二条第一款规定的6项条件；</w:t>
      </w:r>
    </w:p>
    <w:p w14:paraId="1116E46B">
      <w:pPr>
        <w:spacing w:line="480" w:lineRule="atLeast"/>
        <w:ind w:firstLine="480" w:firstLineChars="200"/>
        <w:jc w:val="left"/>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14:paraId="29B00744">
      <w:pPr>
        <w:spacing w:line="480" w:lineRule="atLeast"/>
        <w:ind w:firstLine="480" w:firstLineChars="200"/>
        <w:jc w:val="left"/>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三、我方按磋商文件要求提交响应文件，响应磋商文件规定的响应有效期；</w:t>
      </w:r>
    </w:p>
    <w:p w14:paraId="59EEC400">
      <w:pPr>
        <w:spacing w:line="480" w:lineRule="atLeast"/>
        <w:ind w:firstLine="480" w:firstLineChars="200"/>
        <w:jc w:val="left"/>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四、如果我方的响应文件被接受，我方将按《中华人民共和国民法典（第三编合同）》及其他有关法律、法规的规定，按期、按质、按量交付采购单位，全面做到履约守信；</w:t>
      </w:r>
    </w:p>
    <w:p w14:paraId="79E33D41">
      <w:pPr>
        <w:spacing w:line="480" w:lineRule="atLeast"/>
        <w:ind w:firstLine="480" w:firstLineChars="200"/>
        <w:jc w:val="left"/>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五、我方若违背本声明及承诺约定，经查实，自愿接受采购人及相关主管部门相应的规定处理，并依法承担相应的法律责任。</w:t>
      </w:r>
    </w:p>
    <w:p w14:paraId="6FF8A245">
      <w:pPr>
        <w:spacing w:line="480" w:lineRule="atLeast"/>
        <w:ind w:firstLine="480" w:firstLineChars="200"/>
        <w:jc w:val="left"/>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六、我方同意采购人、采购代理机构将本声明及承诺函上网公开。</w:t>
      </w:r>
    </w:p>
    <w:p w14:paraId="559DE596">
      <w:pPr>
        <w:spacing w:line="480" w:lineRule="atLeast"/>
        <w:ind w:firstLine="480" w:firstLineChars="200"/>
        <w:jc w:val="left"/>
        <w:rPr>
          <w:rFonts w:ascii="宋体" w:hAnsi="宋体" w:eastAsia="宋体"/>
          <w:color w:val="auto"/>
          <w:kern w:val="0"/>
          <w:sz w:val="24"/>
          <w:szCs w:val="24"/>
          <w:highlight w:val="none"/>
        </w:rPr>
      </w:pPr>
    </w:p>
    <w:p w14:paraId="23A35477">
      <w:pPr>
        <w:spacing w:line="480" w:lineRule="atLeast"/>
        <w:ind w:firstLine="480" w:firstLineChars="200"/>
        <w:jc w:val="left"/>
        <w:rPr>
          <w:rFonts w:ascii="宋体" w:hAnsi="宋体" w:eastAsia="宋体"/>
          <w:color w:val="auto"/>
          <w:kern w:val="0"/>
          <w:sz w:val="24"/>
          <w:szCs w:val="24"/>
          <w:highlight w:val="none"/>
        </w:rPr>
      </w:pPr>
    </w:p>
    <w:p w14:paraId="2E41C0B1">
      <w:pPr>
        <w:spacing w:line="480" w:lineRule="atLeast"/>
        <w:ind w:firstLine="480" w:firstLineChars="200"/>
        <w:jc w:val="left"/>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 xml:space="preserve">供应商名称： </w:t>
      </w:r>
      <w:r>
        <w:rPr>
          <w:rFonts w:hint="eastAsia" w:ascii="宋体" w:hAnsi="宋体" w:eastAsia="宋体"/>
          <w:color w:val="auto"/>
          <w:kern w:val="0"/>
          <w:sz w:val="24"/>
          <w:szCs w:val="24"/>
          <w:highlight w:val="none"/>
          <w:u w:val="single"/>
        </w:rPr>
        <w:t xml:space="preserve">          </w:t>
      </w:r>
      <w:r>
        <w:rPr>
          <w:rFonts w:hint="eastAsia" w:ascii="宋体" w:hAnsi="宋体" w:eastAsia="宋体"/>
          <w:color w:val="auto"/>
          <w:kern w:val="0"/>
          <w:sz w:val="24"/>
          <w:szCs w:val="24"/>
          <w:highlight w:val="none"/>
        </w:rPr>
        <w:t>（加盖CA电子公章）</w:t>
      </w:r>
    </w:p>
    <w:p w14:paraId="519A1B1E">
      <w:pPr>
        <w:spacing w:line="480" w:lineRule="atLeast"/>
        <w:ind w:firstLine="480" w:firstLineChars="200"/>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日期：    年    月   日</w:t>
      </w:r>
    </w:p>
    <w:p w14:paraId="38082F4B">
      <w:pPr>
        <w:widowControl/>
        <w:spacing w:line="480" w:lineRule="atLeast"/>
        <w:ind w:firstLine="480" w:firstLineChars="200"/>
        <w:jc w:val="left"/>
        <w:rPr>
          <w:rFonts w:ascii="Times New Roman" w:hAnsi="Times New Roman" w:eastAsia="宋体"/>
          <w:b/>
          <w:bCs/>
          <w:color w:val="auto"/>
          <w:kern w:val="0"/>
          <w:sz w:val="32"/>
          <w:szCs w:val="32"/>
          <w:highlight w:val="none"/>
        </w:rPr>
      </w:pPr>
      <w:r>
        <w:rPr>
          <w:rFonts w:ascii="Times New Roman" w:hAnsi="Times New Roman" w:eastAsia="方正仿宋_GBK"/>
          <w:color w:val="auto"/>
          <w:kern w:val="0"/>
          <w:sz w:val="24"/>
          <w:szCs w:val="24"/>
          <w:highlight w:val="none"/>
        </w:rPr>
        <w:br w:type="page"/>
      </w:r>
      <w:bookmarkEnd w:id="213"/>
      <w:bookmarkEnd w:id="214"/>
      <w:bookmarkEnd w:id="215"/>
      <w:bookmarkStart w:id="217" w:name="_Toc27399"/>
      <w:bookmarkStart w:id="218" w:name="_Toc157694907"/>
      <w:bookmarkStart w:id="219" w:name="_Toc120614284"/>
      <w:r>
        <w:rPr>
          <w:rFonts w:hint="eastAsia" w:ascii="Times New Roman" w:hAnsi="Times New Roman" w:eastAsia="宋体"/>
          <w:b/>
          <w:bCs/>
          <w:color w:val="auto"/>
          <w:kern w:val="0"/>
          <w:sz w:val="32"/>
          <w:szCs w:val="32"/>
          <w:highlight w:val="none"/>
        </w:rPr>
        <w:t>二</w:t>
      </w:r>
      <w:r>
        <w:rPr>
          <w:rFonts w:ascii="Times New Roman" w:hAnsi="Times New Roman" w:eastAsia="宋体"/>
          <w:b/>
          <w:bCs/>
          <w:color w:val="auto"/>
          <w:kern w:val="0"/>
          <w:sz w:val="32"/>
          <w:szCs w:val="32"/>
          <w:highlight w:val="none"/>
        </w:rPr>
        <w:t>、供应商基本信息</w:t>
      </w:r>
      <w:bookmarkEnd w:id="217"/>
      <w:bookmarkEnd w:id="218"/>
    </w:p>
    <w:p w14:paraId="5E78367E">
      <w:pPr>
        <w:ind w:firstLine="442"/>
        <w:jc w:val="center"/>
        <w:rPr>
          <w:rFonts w:ascii="宋体" w:hAnsi="宋体" w:eastAsia="宋体"/>
          <w:color w:val="auto"/>
          <w:kern w:val="0"/>
          <w:sz w:val="44"/>
          <w:szCs w:val="44"/>
          <w:highlight w:val="none"/>
        </w:rPr>
      </w:pPr>
      <w:r>
        <w:rPr>
          <w:rFonts w:hint="eastAsia" w:ascii="宋体" w:hAnsi="宋体" w:eastAsia="宋体"/>
          <w:color w:val="auto"/>
          <w:kern w:val="0"/>
          <w:sz w:val="44"/>
          <w:szCs w:val="44"/>
          <w:highlight w:val="none"/>
        </w:rPr>
        <w:t>供应商基本情况表</w:t>
      </w:r>
    </w:p>
    <w:tbl>
      <w:tblPr>
        <w:tblStyle w:val="10"/>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00316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675C93C8">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供应商名称</w:t>
            </w:r>
          </w:p>
        </w:tc>
        <w:tc>
          <w:tcPr>
            <w:tcW w:w="6998" w:type="dxa"/>
            <w:gridSpan w:val="3"/>
            <w:noWrap w:val="0"/>
            <w:vAlign w:val="center"/>
          </w:tcPr>
          <w:p w14:paraId="64CEC541">
            <w:pPr>
              <w:spacing w:line="600" w:lineRule="exact"/>
              <w:jc w:val="center"/>
              <w:rPr>
                <w:rFonts w:ascii="宋体" w:hAnsi="宋体" w:eastAsia="宋体"/>
                <w:color w:val="auto"/>
                <w:kern w:val="0"/>
                <w:sz w:val="24"/>
                <w:szCs w:val="24"/>
                <w:highlight w:val="none"/>
              </w:rPr>
            </w:pPr>
          </w:p>
        </w:tc>
      </w:tr>
      <w:tr w14:paraId="6EFD0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3DE47A8E">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法定代表人</w:t>
            </w:r>
          </w:p>
        </w:tc>
        <w:tc>
          <w:tcPr>
            <w:tcW w:w="3118" w:type="dxa"/>
            <w:noWrap w:val="0"/>
            <w:vAlign w:val="center"/>
          </w:tcPr>
          <w:p w14:paraId="78B2074B">
            <w:pPr>
              <w:spacing w:line="600" w:lineRule="exact"/>
              <w:jc w:val="center"/>
              <w:rPr>
                <w:rFonts w:ascii="宋体" w:hAnsi="宋体" w:eastAsia="宋体"/>
                <w:color w:val="auto"/>
                <w:kern w:val="0"/>
                <w:sz w:val="24"/>
                <w:szCs w:val="24"/>
                <w:highlight w:val="none"/>
              </w:rPr>
            </w:pPr>
          </w:p>
        </w:tc>
        <w:tc>
          <w:tcPr>
            <w:tcW w:w="1276" w:type="dxa"/>
            <w:noWrap w:val="0"/>
            <w:vAlign w:val="center"/>
          </w:tcPr>
          <w:p w14:paraId="70EB9E19">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注册地区</w:t>
            </w:r>
          </w:p>
        </w:tc>
        <w:tc>
          <w:tcPr>
            <w:tcW w:w="2604" w:type="dxa"/>
            <w:noWrap w:val="0"/>
            <w:vAlign w:val="center"/>
          </w:tcPr>
          <w:p w14:paraId="60768C24">
            <w:pPr>
              <w:spacing w:line="600" w:lineRule="exact"/>
              <w:jc w:val="center"/>
              <w:rPr>
                <w:rFonts w:ascii="宋体" w:hAnsi="宋体" w:eastAsia="宋体"/>
                <w:color w:val="auto"/>
                <w:kern w:val="0"/>
                <w:sz w:val="24"/>
                <w:szCs w:val="24"/>
                <w:highlight w:val="none"/>
              </w:rPr>
            </w:pPr>
          </w:p>
        </w:tc>
      </w:tr>
      <w:tr w14:paraId="62547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2F056CB5">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地址</w:t>
            </w:r>
          </w:p>
        </w:tc>
        <w:tc>
          <w:tcPr>
            <w:tcW w:w="3118" w:type="dxa"/>
            <w:noWrap w:val="0"/>
            <w:vAlign w:val="center"/>
          </w:tcPr>
          <w:p w14:paraId="0879C4D7">
            <w:pPr>
              <w:spacing w:line="600" w:lineRule="exact"/>
              <w:jc w:val="center"/>
              <w:rPr>
                <w:rFonts w:ascii="宋体" w:hAnsi="宋体" w:eastAsia="宋体"/>
                <w:color w:val="auto"/>
                <w:kern w:val="0"/>
                <w:sz w:val="24"/>
                <w:szCs w:val="24"/>
                <w:highlight w:val="none"/>
              </w:rPr>
            </w:pPr>
          </w:p>
        </w:tc>
        <w:tc>
          <w:tcPr>
            <w:tcW w:w="1276" w:type="dxa"/>
            <w:noWrap w:val="0"/>
            <w:vAlign w:val="center"/>
          </w:tcPr>
          <w:p w14:paraId="1F00D480">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邮政编码</w:t>
            </w:r>
          </w:p>
        </w:tc>
        <w:tc>
          <w:tcPr>
            <w:tcW w:w="2604" w:type="dxa"/>
            <w:noWrap w:val="0"/>
            <w:vAlign w:val="center"/>
          </w:tcPr>
          <w:p w14:paraId="76409389">
            <w:pPr>
              <w:spacing w:line="600" w:lineRule="exact"/>
              <w:jc w:val="center"/>
              <w:rPr>
                <w:rFonts w:ascii="宋体" w:hAnsi="宋体" w:eastAsia="宋体"/>
                <w:color w:val="auto"/>
                <w:kern w:val="0"/>
                <w:sz w:val="24"/>
                <w:szCs w:val="24"/>
                <w:highlight w:val="none"/>
              </w:rPr>
            </w:pPr>
          </w:p>
        </w:tc>
      </w:tr>
      <w:tr w14:paraId="63E34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077B3C35">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成立时间</w:t>
            </w:r>
          </w:p>
        </w:tc>
        <w:tc>
          <w:tcPr>
            <w:tcW w:w="3118" w:type="dxa"/>
            <w:noWrap w:val="0"/>
            <w:vAlign w:val="center"/>
          </w:tcPr>
          <w:p w14:paraId="271E2135">
            <w:pPr>
              <w:spacing w:line="600" w:lineRule="exact"/>
              <w:jc w:val="center"/>
              <w:rPr>
                <w:rFonts w:ascii="宋体" w:hAnsi="宋体" w:eastAsia="宋体"/>
                <w:color w:val="auto"/>
                <w:kern w:val="0"/>
                <w:sz w:val="24"/>
                <w:szCs w:val="24"/>
                <w:highlight w:val="none"/>
              </w:rPr>
            </w:pPr>
          </w:p>
        </w:tc>
        <w:tc>
          <w:tcPr>
            <w:tcW w:w="1276" w:type="dxa"/>
            <w:noWrap w:val="0"/>
            <w:vAlign w:val="center"/>
          </w:tcPr>
          <w:p w14:paraId="6CFE5212">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单位性质</w:t>
            </w:r>
          </w:p>
        </w:tc>
        <w:tc>
          <w:tcPr>
            <w:tcW w:w="2604" w:type="dxa"/>
            <w:noWrap w:val="0"/>
            <w:vAlign w:val="center"/>
          </w:tcPr>
          <w:p w14:paraId="1B3FA763">
            <w:pPr>
              <w:spacing w:line="600" w:lineRule="exact"/>
              <w:jc w:val="center"/>
              <w:rPr>
                <w:rFonts w:ascii="宋体" w:hAnsi="宋体" w:eastAsia="宋体"/>
                <w:color w:val="auto"/>
                <w:kern w:val="0"/>
                <w:sz w:val="24"/>
                <w:szCs w:val="24"/>
                <w:highlight w:val="none"/>
              </w:rPr>
            </w:pPr>
          </w:p>
        </w:tc>
      </w:tr>
      <w:tr w14:paraId="24BEC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5E2FBC33">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注册号或社会信用代码</w:t>
            </w:r>
          </w:p>
        </w:tc>
        <w:tc>
          <w:tcPr>
            <w:tcW w:w="3118" w:type="dxa"/>
            <w:noWrap w:val="0"/>
            <w:vAlign w:val="center"/>
          </w:tcPr>
          <w:p w14:paraId="5D480D4A">
            <w:pPr>
              <w:spacing w:line="600" w:lineRule="exact"/>
              <w:jc w:val="center"/>
              <w:rPr>
                <w:rFonts w:ascii="宋体" w:hAnsi="宋体" w:eastAsia="宋体"/>
                <w:color w:val="auto"/>
                <w:kern w:val="0"/>
                <w:sz w:val="24"/>
                <w:szCs w:val="24"/>
                <w:highlight w:val="none"/>
              </w:rPr>
            </w:pPr>
          </w:p>
        </w:tc>
        <w:tc>
          <w:tcPr>
            <w:tcW w:w="1276" w:type="dxa"/>
            <w:noWrap w:val="0"/>
            <w:vAlign w:val="center"/>
          </w:tcPr>
          <w:p w14:paraId="64C8ED50">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注册资本（万元）</w:t>
            </w:r>
          </w:p>
        </w:tc>
        <w:tc>
          <w:tcPr>
            <w:tcW w:w="2604" w:type="dxa"/>
            <w:noWrap w:val="0"/>
            <w:vAlign w:val="center"/>
          </w:tcPr>
          <w:p w14:paraId="7F4984E4">
            <w:pPr>
              <w:spacing w:line="600" w:lineRule="exact"/>
              <w:jc w:val="center"/>
              <w:rPr>
                <w:rFonts w:ascii="宋体" w:hAnsi="宋体" w:eastAsia="宋体"/>
                <w:color w:val="auto"/>
                <w:kern w:val="0"/>
                <w:sz w:val="24"/>
                <w:szCs w:val="24"/>
                <w:highlight w:val="none"/>
              </w:rPr>
            </w:pPr>
          </w:p>
        </w:tc>
      </w:tr>
      <w:tr w14:paraId="334E1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67B16558">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供应商类别</w:t>
            </w:r>
          </w:p>
        </w:tc>
        <w:tc>
          <w:tcPr>
            <w:tcW w:w="6998" w:type="dxa"/>
            <w:gridSpan w:val="3"/>
            <w:noWrap w:val="0"/>
            <w:vAlign w:val="center"/>
          </w:tcPr>
          <w:p w14:paraId="10611D5E">
            <w:pPr>
              <w:spacing w:line="600" w:lineRule="exact"/>
              <w:jc w:val="center"/>
              <w:rPr>
                <w:rFonts w:ascii="宋体" w:hAnsi="宋体" w:eastAsia="宋体"/>
                <w:color w:val="auto"/>
                <w:kern w:val="0"/>
                <w:sz w:val="24"/>
                <w:szCs w:val="24"/>
                <w:highlight w:val="none"/>
              </w:rPr>
            </w:pPr>
          </w:p>
        </w:tc>
      </w:tr>
      <w:tr w14:paraId="66C53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5D8BA2CC">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开户银行</w:t>
            </w:r>
          </w:p>
        </w:tc>
        <w:tc>
          <w:tcPr>
            <w:tcW w:w="3118" w:type="dxa"/>
            <w:noWrap w:val="0"/>
            <w:vAlign w:val="center"/>
          </w:tcPr>
          <w:p w14:paraId="1BE9E386">
            <w:pPr>
              <w:spacing w:line="600" w:lineRule="exact"/>
              <w:jc w:val="center"/>
              <w:rPr>
                <w:rFonts w:ascii="宋体" w:hAnsi="宋体" w:eastAsia="宋体"/>
                <w:color w:val="auto"/>
                <w:kern w:val="0"/>
                <w:sz w:val="24"/>
                <w:szCs w:val="24"/>
                <w:highlight w:val="none"/>
              </w:rPr>
            </w:pPr>
          </w:p>
        </w:tc>
        <w:tc>
          <w:tcPr>
            <w:tcW w:w="1276" w:type="dxa"/>
            <w:noWrap w:val="0"/>
            <w:vAlign w:val="center"/>
          </w:tcPr>
          <w:p w14:paraId="6EEDE8E6">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账号</w:t>
            </w:r>
          </w:p>
        </w:tc>
        <w:tc>
          <w:tcPr>
            <w:tcW w:w="2604" w:type="dxa"/>
            <w:noWrap w:val="0"/>
            <w:vAlign w:val="center"/>
          </w:tcPr>
          <w:p w14:paraId="33125BA4">
            <w:pPr>
              <w:spacing w:line="600" w:lineRule="exact"/>
              <w:jc w:val="center"/>
              <w:rPr>
                <w:rFonts w:ascii="宋体" w:hAnsi="宋体" w:eastAsia="宋体"/>
                <w:color w:val="auto"/>
                <w:kern w:val="0"/>
                <w:sz w:val="24"/>
                <w:szCs w:val="24"/>
                <w:highlight w:val="none"/>
              </w:rPr>
            </w:pPr>
          </w:p>
        </w:tc>
      </w:tr>
      <w:tr w14:paraId="1F62C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4F4544C6">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联系人</w:t>
            </w:r>
          </w:p>
        </w:tc>
        <w:tc>
          <w:tcPr>
            <w:tcW w:w="3118" w:type="dxa"/>
            <w:noWrap w:val="0"/>
            <w:vAlign w:val="center"/>
          </w:tcPr>
          <w:p w14:paraId="1753B8E7">
            <w:pPr>
              <w:spacing w:line="600" w:lineRule="exact"/>
              <w:jc w:val="center"/>
              <w:rPr>
                <w:rFonts w:ascii="宋体" w:hAnsi="宋体" w:eastAsia="宋体"/>
                <w:color w:val="auto"/>
                <w:kern w:val="0"/>
                <w:sz w:val="24"/>
                <w:szCs w:val="24"/>
                <w:highlight w:val="none"/>
              </w:rPr>
            </w:pPr>
          </w:p>
        </w:tc>
        <w:tc>
          <w:tcPr>
            <w:tcW w:w="1276" w:type="dxa"/>
            <w:noWrap w:val="0"/>
            <w:vAlign w:val="center"/>
          </w:tcPr>
          <w:p w14:paraId="08A083B6">
            <w:pPr>
              <w:spacing w:line="60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联系电话</w:t>
            </w:r>
          </w:p>
        </w:tc>
        <w:tc>
          <w:tcPr>
            <w:tcW w:w="2604" w:type="dxa"/>
            <w:noWrap w:val="0"/>
            <w:vAlign w:val="center"/>
          </w:tcPr>
          <w:p w14:paraId="090D6C25">
            <w:pPr>
              <w:spacing w:line="600" w:lineRule="exact"/>
              <w:jc w:val="center"/>
              <w:rPr>
                <w:rFonts w:ascii="宋体" w:hAnsi="宋体" w:eastAsia="宋体"/>
                <w:color w:val="auto"/>
                <w:kern w:val="0"/>
                <w:sz w:val="24"/>
                <w:szCs w:val="24"/>
                <w:highlight w:val="none"/>
              </w:rPr>
            </w:pPr>
          </w:p>
        </w:tc>
      </w:tr>
      <w:tr w14:paraId="7F684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noWrap w:val="0"/>
            <w:vAlign w:val="center"/>
          </w:tcPr>
          <w:p w14:paraId="32C54675">
            <w:pPr>
              <w:spacing w:line="56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经营范围</w:t>
            </w:r>
          </w:p>
        </w:tc>
        <w:tc>
          <w:tcPr>
            <w:tcW w:w="6998" w:type="dxa"/>
            <w:gridSpan w:val="3"/>
            <w:noWrap w:val="0"/>
            <w:vAlign w:val="top"/>
          </w:tcPr>
          <w:p w14:paraId="680B449D">
            <w:pPr>
              <w:spacing w:line="560" w:lineRule="exact"/>
              <w:ind w:firstLine="241"/>
              <w:rPr>
                <w:rFonts w:ascii="宋体" w:hAnsi="宋体" w:eastAsia="宋体"/>
                <w:color w:val="auto"/>
                <w:kern w:val="0"/>
                <w:sz w:val="24"/>
                <w:szCs w:val="24"/>
                <w:highlight w:val="none"/>
              </w:rPr>
            </w:pPr>
          </w:p>
        </w:tc>
      </w:tr>
      <w:tr w14:paraId="5D69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2ED33029">
            <w:pPr>
              <w:spacing w:line="56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备注</w:t>
            </w:r>
          </w:p>
        </w:tc>
        <w:tc>
          <w:tcPr>
            <w:tcW w:w="6998" w:type="dxa"/>
            <w:gridSpan w:val="3"/>
            <w:noWrap w:val="0"/>
            <w:vAlign w:val="center"/>
          </w:tcPr>
          <w:p w14:paraId="203B6686">
            <w:pPr>
              <w:spacing w:line="500" w:lineRule="exact"/>
              <w:jc w:val="center"/>
              <w:rPr>
                <w:rFonts w:ascii="宋体" w:hAnsi="宋体" w:eastAsia="宋体"/>
                <w:color w:val="auto"/>
                <w:kern w:val="0"/>
                <w:sz w:val="24"/>
                <w:szCs w:val="24"/>
                <w:highlight w:val="none"/>
              </w:rPr>
            </w:pPr>
          </w:p>
        </w:tc>
      </w:tr>
    </w:tbl>
    <w:p w14:paraId="34919264">
      <w:pPr>
        <w:spacing w:line="480" w:lineRule="exact"/>
        <w:ind w:firstLine="480" w:firstLineChars="200"/>
        <w:jc w:val="left"/>
        <w:rPr>
          <w:rFonts w:hint="eastAsia" w:ascii="黑体" w:hAnsi="黑体" w:eastAsia="黑体"/>
          <w:iCs/>
          <w:color w:val="auto"/>
          <w:sz w:val="32"/>
          <w:szCs w:val="32"/>
          <w:highlight w:val="none"/>
        </w:rPr>
      </w:pPr>
      <w:r>
        <w:rPr>
          <w:rFonts w:hint="eastAsia" w:ascii="宋体" w:hAnsi="宋体" w:eastAsia="宋体"/>
          <w:iCs/>
          <w:color w:val="auto"/>
          <w:kern w:val="0"/>
          <w:sz w:val="24"/>
          <w:szCs w:val="32"/>
          <w:highlight w:val="none"/>
        </w:rPr>
        <w:t>附营业执照等证明资料。</w:t>
      </w:r>
      <w:r>
        <w:rPr>
          <w:rFonts w:hint="eastAsia" w:ascii="宋体" w:hAnsi="宋体" w:eastAsia="宋体"/>
          <w:iCs/>
          <w:color w:val="auto"/>
          <w:kern w:val="0"/>
          <w:sz w:val="24"/>
          <w:szCs w:val="32"/>
          <w:highlight w:val="none"/>
        </w:rPr>
        <w:br w:type="page" w:clear="all"/>
      </w:r>
      <w:bookmarkStart w:id="220" w:name="_Toc157694908"/>
      <w:r>
        <w:rPr>
          <w:rFonts w:hint="eastAsia" w:ascii="Times New Roman" w:hAnsi="Times New Roman" w:eastAsia="宋体"/>
          <w:b/>
          <w:bCs/>
          <w:color w:val="auto"/>
          <w:kern w:val="0"/>
          <w:sz w:val="32"/>
          <w:szCs w:val="32"/>
          <w:highlight w:val="none"/>
        </w:rPr>
        <w:t>三、</w:t>
      </w:r>
      <w:bookmarkEnd w:id="220"/>
      <w:r>
        <w:rPr>
          <w:rFonts w:hint="eastAsia" w:ascii="黑体" w:hAnsi="黑体" w:eastAsia="黑体"/>
          <w:iCs/>
          <w:color w:val="auto"/>
          <w:sz w:val="32"/>
          <w:szCs w:val="32"/>
          <w:highlight w:val="none"/>
        </w:rPr>
        <w:t>法定代表人身份证明或授权委托书</w:t>
      </w:r>
    </w:p>
    <w:p w14:paraId="3532057D">
      <w:pPr>
        <w:jc w:val="center"/>
        <w:rPr>
          <w:rFonts w:hint="eastAsia" w:ascii="黑体" w:hAnsi="黑体" w:eastAsia="黑体"/>
          <w:iCs/>
          <w:color w:val="auto"/>
          <w:sz w:val="32"/>
          <w:szCs w:val="32"/>
          <w:highlight w:val="none"/>
        </w:rPr>
      </w:pPr>
    </w:p>
    <w:p w14:paraId="49778237">
      <w:pPr>
        <w:jc w:val="cente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法定代表人身份证明</w:t>
      </w:r>
    </w:p>
    <w:p w14:paraId="7CDECFBB">
      <w:pPr>
        <w:spacing w:line="360" w:lineRule="exact"/>
        <w:rPr>
          <w:rFonts w:hint="eastAsia" w:ascii="仿宋" w:hAnsi="仿宋" w:eastAsia="仿宋" w:cs="仿宋"/>
          <w:color w:val="auto"/>
          <w:sz w:val="24"/>
          <w:highlight w:val="none"/>
        </w:rPr>
      </w:pPr>
    </w:p>
    <w:p w14:paraId="4D312FAB">
      <w:pPr>
        <w:spacing w:line="500" w:lineRule="exact"/>
        <w:ind w:firstLine="360" w:firstLineChars="150"/>
        <w:rPr>
          <w:rFonts w:hint="eastAsia" w:ascii="宋体" w:hAnsi="宋体" w:eastAsia="宋体" w:cs="仿宋"/>
          <w:color w:val="auto"/>
          <w:sz w:val="24"/>
          <w:highlight w:val="none"/>
        </w:rPr>
      </w:pPr>
      <w:r>
        <w:rPr>
          <w:rFonts w:hint="eastAsia" w:ascii="宋体" w:hAnsi="宋体" w:eastAsia="宋体" w:cs="仿宋"/>
          <w:color w:val="auto"/>
          <w:sz w:val="24"/>
          <w:highlight w:val="none"/>
        </w:rPr>
        <w:t>供应商名称：</w:t>
      </w:r>
      <w:r>
        <w:rPr>
          <w:rFonts w:hint="eastAsia" w:ascii="宋体" w:hAnsi="宋体" w:eastAsia="宋体" w:cs="仿宋"/>
          <w:color w:val="auto"/>
          <w:sz w:val="24"/>
          <w:highlight w:val="none"/>
          <w:u w:val="single"/>
        </w:rPr>
        <w:t xml:space="preserve">                          </w:t>
      </w:r>
    </w:p>
    <w:p w14:paraId="25970D81">
      <w:pPr>
        <w:spacing w:line="500" w:lineRule="exact"/>
        <w:ind w:firstLine="360" w:firstLineChars="150"/>
        <w:rPr>
          <w:rFonts w:hint="eastAsia" w:ascii="宋体" w:hAnsi="宋体" w:eastAsia="宋体" w:cs="仿宋"/>
          <w:color w:val="auto"/>
          <w:sz w:val="24"/>
          <w:highlight w:val="none"/>
        </w:rPr>
      </w:pPr>
      <w:r>
        <w:rPr>
          <w:rFonts w:hint="eastAsia" w:ascii="宋体" w:hAnsi="宋体" w:eastAsia="宋体" w:cs="仿宋"/>
          <w:color w:val="auto"/>
          <w:sz w:val="24"/>
          <w:highlight w:val="none"/>
        </w:rPr>
        <w:t>单位性质：</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 </w:t>
      </w:r>
    </w:p>
    <w:p w14:paraId="140F58E5">
      <w:pPr>
        <w:spacing w:line="500" w:lineRule="exact"/>
        <w:ind w:firstLine="360" w:firstLineChars="150"/>
        <w:rPr>
          <w:rFonts w:hint="eastAsia" w:ascii="宋体" w:hAnsi="宋体" w:eastAsia="宋体" w:cs="仿宋"/>
          <w:color w:val="auto"/>
          <w:sz w:val="24"/>
          <w:highlight w:val="none"/>
          <w:u w:val="single"/>
        </w:rPr>
      </w:pPr>
      <w:r>
        <w:rPr>
          <w:rFonts w:hint="eastAsia" w:ascii="宋体" w:hAnsi="宋体" w:eastAsia="宋体" w:cs="仿宋"/>
          <w:color w:val="auto"/>
          <w:sz w:val="24"/>
          <w:highlight w:val="none"/>
        </w:rPr>
        <w:t>地址：</w:t>
      </w:r>
      <w:r>
        <w:rPr>
          <w:rFonts w:hint="eastAsia" w:ascii="宋体" w:hAnsi="宋体" w:eastAsia="宋体" w:cs="仿宋"/>
          <w:color w:val="auto"/>
          <w:sz w:val="24"/>
          <w:highlight w:val="none"/>
          <w:u w:val="single"/>
        </w:rPr>
        <w:t xml:space="preserve">                               </w:t>
      </w:r>
    </w:p>
    <w:p w14:paraId="02B05D88">
      <w:pPr>
        <w:spacing w:line="500" w:lineRule="exact"/>
        <w:ind w:firstLine="360" w:firstLineChars="150"/>
        <w:rPr>
          <w:rFonts w:hint="eastAsia" w:ascii="宋体" w:hAnsi="宋体" w:eastAsia="宋体" w:cs="仿宋"/>
          <w:color w:val="auto"/>
          <w:sz w:val="24"/>
          <w:highlight w:val="none"/>
        </w:rPr>
      </w:pPr>
      <w:r>
        <w:rPr>
          <w:rFonts w:hint="eastAsia" w:ascii="宋体" w:hAnsi="宋体" w:eastAsia="宋体" w:cs="仿宋"/>
          <w:color w:val="auto"/>
          <w:sz w:val="24"/>
          <w:highlight w:val="none"/>
        </w:rPr>
        <w:t>成立时间：</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 年</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月</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日</w:t>
      </w:r>
    </w:p>
    <w:p w14:paraId="72280D95">
      <w:pPr>
        <w:spacing w:line="500" w:lineRule="exact"/>
        <w:ind w:firstLine="360" w:firstLineChars="150"/>
        <w:rPr>
          <w:rFonts w:hint="eastAsia" w:ascii="宋体" w:hAnsi="宋体" w:eastAsia="宋体" w:cs="仿宋"/>
          <w:color w:val="auto"/>
          <w:sz w:val="24"/>
          <w:highlight w:val="none"/>
          <w:u w:val="single"/>
        </w:rPr>
      </w:pPr>
      <w:r>
        <w:rPr>
          <w:rFonts w:hint="eastAsia" w:ascii="宋体" w:hAnsi="宋体" w:eastAsia="宋体" w:cs="仿宋"/>
          <w:color w:val="auto"/>
          <w:sz w:val="24"/>
          <w:highlight w:val="none"/>
        </w:rPr>
        <w:t>经营期限：</w:t>
      </w:r>
      <w:r>
        <w:rPr>
          <w:rFonts w:hint="eastAsia" w:ascii="宋体" w:hAnsi="宋体" w:eastAsia="宋体" w:cs="仿宋"/>
          <w:color w:val="auto"/>
          <w:sz w:val="24"/>
          <w:highlight w:val="none"/>
          <w:u w:val="single"/>
        </w:rPr>
        <w:t xml:space="preserve">                                 </w:t>
      </w:r>
    </w:p>
    <w:p w14:paraId="4A452B8E">
      <w:pPr>
        <w:spacing w:line="500" w:lineRule="exact"/>
        <w:ind w:firstLine="360" w:firstLineChars="150"/>
        <w:rPr>
          <w:rFonts w:hint="eastAsia" w:ascii="宋体" w:hAnsi="宋体" w:eastAsia="宋体" w:cs="仿宋"/>
          <w:color w:val="auto"/>
          <w:sz w:val="24"/>
          <w:highlight w:val="none"/>
        </w:rPr>
      </w:pPr>
      <w:r>
        <w:rPr>
          <w:rFonts w:hint="eastAsia" w:ascii="宋体" w:hAnsi="宋体" w:eastAsia="宋体" w:cs="仿宋"/>
          <w:color w:val="auto"/>
          <w:sz w:val="24"/>
          <w:highlight w:val="none"/>
        </w:rPr>
        <w:t>姓名：</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 性别：</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 年龄：</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职务：</w:t>
      </w:r>
      <w:r>
        <w:rPr>
          <w:rFonts w:hint="eastAsia" w:ascii="宋体" w:hAnsi="宋体" w:eastAsia="宋体" w:cs="仿宋"/>
          <w:color w:val="auto"/>
          <w:sz w:val="24"/>
          <w:highlight w:val="none"/>
          <w:u w:val="single"/>
        </w:rPr>
        <w:t xml:space="preserve">         </w:t>
      </w:r>
    </w:p>
    <w:p w14:paraId="22B32F22">
      <w:pPr>
        <w:spacing w:line="500" w:lineRule="exact"/>
        <w:ind w:firstLine="360" w:firstLineChars="150"/>
        <w:rPr>
          <w:rFonts w:hint="eastAsia" w:ascii="宋体" w:hAnsi="宋体" w:eastAsia="宋体" w:cs="仿宋"/>
          <w:color w:val="auto"/>
          <w:sz w:val="24"/>
          <w:highlight w:val="none"/>
        </w:rPr>
      </w:pPr>
      <w:r>
        <w:rPr>
          <w:rFonts w:hint="eastAsia" w:ascii="宋体" w:hAnsi="宋体" w:eastAsia="宋体" w:cs="仿宋"/>
          <w:color w:val="auto"/>
          <w:sz w:val="24"/>
          <w:highlight w:val="none"/>
        </w:rPr>
        <w:t>系</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 （供应商名称）的法定代表人。</w:t>
      </w:r>
    </w:p>
    <w:p w14:paraId="6BBFCD6B">
      <w:pPr>
        <w:tabs>
          <w:tab w:val="left" w:pos="5952"/>
        </w:tabs>
        <w:spacing w:line="500" w:lineRule="exact"/>
        <w:ind w:firstLine="360" w:firstLineChars="150"/>
        <w:rPr>
          <w:rFonts w:hint="eastAsia" w:ascii="宋体" w:hAnsi="宋体" w:eastAsia="宋体" w:cs="仿宋"/>
          <w:color w:val="auto"/>
          <w:sz w:val="24"/>
          <w:highlight w:val="none"/>
        </w:rPr>
      </w:pPr>
      <w:r>
        <w:rPr>
          <w:rFonts w:hint="eastAsia" w:ascii="宋体" w:hAnsi="宋体" w:eastAsia="宋体" w:cs="仿宋"/>
          <w:color w:val="auto"/>
          <w:sz w:val="24"/>
          <w:highlight w:val="none"/>
        </w:rPr>
        <w:t>特此证明。</w:t>
      </w:r>
      <w:r>
        <w:rPr>
          <w:rFonts w:hint="eastAsia" w:ascii="宋体" w:hAnsi="宋体" w:eastAsia="宋体" w:cs="仿宋"/>
          <w:color w:val="auto"/>
          <w:sz w:val="24"/>
          <w:highlight w:val="none"/>
        </w:rPr>
        <w:tab/>
      </w:r>
      <w:r>
        <w:rPr>
          <w:rFonts w:hint="eastAsia" w:ascii="宋体" w:hAnsi="宋体" w:eastAsia="宋体" w:cs="仿宋"/>
          <w:color w:val="auto"/>
          <w:sz w:val="24"/>
          <w:highlight w:val="none"/>
        </w:rPr>
        <w:t xml:space="preserve">                       </w:t>
      </w:r>
    </w:p>
    <w:p w14:paraId="2C75675E">
      <w:pPr>
        <w:spacing w:line="360" w:lineRule="exact"/>
        <w:jc w:val="right"/>
        <w:rPr>
          <w:rFonts w:hint="eastAsia" w:ascii="宋体" w:hAnsi="宋体" w:eastAsia="宋体" w:cs="仿宋"/>
          <w:color w:val="auto"/>
          <w:sz w:val="24"/>
          <w:highlight w:val="none"/>
        </w:rPr>
      </w:pPr>
    </w:p>
    <w:p w14:paraId="4AE36AC9">
      <w:pPr>
        <w:spacing w:line="360" w:lineRule="exact"/>
        <w:jc w:val="right"/>
        <w:rPr>
          <w:rFonts w:hint="eastAsia" w:ascii="宋体" w:hAnsi="宋体" w:eastAsia="宋体" w:cs="仿宋"/>
          <w:color w:val="auto"/>
          <w:sz w:val="24"/>
          <w:highlight w:val="none"/>
        </w:rPr>
      </w:pPr>
    </w:p>
    <w:p w14:paraId="55F58D1A">
      <w:pPr>
        <w:spacing w:line="500" w:lineRule="exact"/>
        <w:ind w:firstLine="360" w:firstLineChars="150"/>
        <w:jc w:val="left"/>
        <w:rPr>
          <w:rFonts w:hint="eastAsia" w:ascii="宋体" w:hAnsi="宋体" w:eastAsia="宋体" w:cs="仿宋"/>
          <w:color w:val="auto"/>
          <w:sz w:val="24"/>
          <w:highlight w:val="none"/>
        </w:rPr>
      </w:pPr>
      <w:r>
        <w:rPr>
          <w:rFonts w:hint="eastAsia" w:ascii="宋体" w:hAnsi="宋体" w:eastAsia="宋体" w:cs="仿宋"/>
          <w:color w:val="auto"/>
          <w:sz w:val="24"/>
          <w:szCs w:val="24"/>
          <w:highlight w:val="none"/>
        </w:rPr>
        <w:t>单位名称</w:t>
      </w:r>
      <w:r>
        <w:rPr>
          <w:rFonts w:hint="eastAsia" w:ascii="宋体" w:hAnsi="宋体" w:eastAsia="宋体" w:cs="仿宋"/>
          <w:color w:val="auto"/>
          <w:sz w:val="24"/>
          <w:highlight w:val="none"/>
        </w:rPr>
        <w:t>：</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w:t>
      </w:r>
      <w:r>
        <w:rPr>
          <w:rFonts w:hint="eastAsia" w:ascii="宋体" w:hAnsi="宋体" w:eastAsia="宋体" w:cs="仿宋"/>
          <w:color w:val="auto"/>
          <w:sz w:val="24"/>
          <w:szCs w:val="24"/>
          <w:highlight w:val="none"/>
        </w:rPr>
        <w:t>电子签章</w:t>
      </w:r>
      <w:r>
        <w:rPr>
          <w:rFonts w:hint="eastAsia" w:ascii="宋体" w:hAnsi="宋体" w:eastAsia="宋体" w:cs="仿宋"/>
          <w:color w:val="auto"/>
          <w:sz w:val="24"/>
          <w:highlight w:val="none"/>
        </w:rPr>
        <w:t>）</w:t>
      </w:r>
    </w:p>
    <w:p w14:paraId="208BFB90">
      <w:pPr>
        <w:spacing w:line="500" w:lineRule="exact"/>
        <w:ind w:firstLine="360" w:firstLineChars="150"/>
        <w:rPr>
          <w:rFonts w:hint="eastAsia" w:ascii="宋体" w:hAnsi="宋体" w:eastAsia="宋体" w:cs="仿宋"/>
          <w:color w:val="auto"/>
          <w:highlight w:val="none"/>
        </w:rPr>
      </w:pPr>
      <w:r>
        <w:rPr>
          <w:rFonts w:hint="eastAsia" w:ascii="宋体" w:hAnsi="宋体" w:eastAsia="宋体" w:cs="仿宋"/>
          <w:color w:val="auto"/>
          <w:sz w:val="24"/>
          <w:szCs w:val="24"/>
          <w:highlight w:val="none"/>
        </w:rPr>
        <w:t>日期：    年    月   日</w:t>
      </w:r>
    </w:p>
    <w:p w14:paraId="0C05A802">
      <w:pPr>
        <w:spacing w:line="500" w:lineRule="exact"/>
        <w:jc w:val="left"/>
        <w:rPr>
          <w:rFonts w:hint="eastAsia" w:ascii="仿宋" w:hAnsi="仿宋" w:eastAsia="仿宋" w:cs="仿宋"/>
          <w:b/>
          <w:color w:val="auto"/>
          <w:sz w:val="24"/>
          <w:highlight w:val="none"/>
        </w:rPr>
      </w:pPr>
    </w:p>
    <w:p w14:paraId="5AFD85EA">
      <w:pPr>
        <w:jc w:val="center"/>
        <w:rPr>
          <w:rFonts w:hint="eastAsia" w:ascii="黑体" w:hAnsi="黑体" w:eastAsia="黑体"/>
          <w:iCs/>
          <w:color w:val="auto"/>
          <w:sz w:val="32"/>
          <w:szCs w:val="32"/>
          <w:highlight w:val="none"/>
        </w:rPr>
      </w:pPr>
      <w:r>
        <w:rPr>
          <w:rFonts w:hint="eastAsia" w:ascii="仿宋" w:hAnsi="仿宋" w:eastAsia="仿宋" w:cs="仿宋"/>
          <w:b/>
          <w:bCs/>
          <w:color w:val="auto"/>
          <w:sz w:val="32"/>
          <w:szCs w:val="32"/>
          <w:highlight w:val="none"/>
        </w:rPr>
        <w:br w:type="page"/>
      </w:r>
      <w:r>
        <w:rPr>
          <w:rFonts w:hint="eastAsia" w:ascii="黑体" w:hAnsi="黑体" w:eastAsia="黑体"/>
          <w:iCs/>
          <w:color w:val="auto"/>
          <w:sz w:val="32"/>
          <w:szCs w:val="32"/>
          <w:highlight w:val="none"/>
        </w:rPr>
        <w:t>法人授权委托书</w:t>
      </w:r>
    </w:p>
    <w:p w14:paraId="3E94BA4F">
      <w:pPr>
        <w:jc w:val="left"/>
        <w:rPr>
          <w:rFonts w:ascii="黑体" w:hAnsi="黑体" w:eastAsia="黑体"/>
          <w:iCs/>
          <w:color w:val="auto"/>
          <w:sz w:val="32"/>
          <w:szCs w:val="32"/>
          <w:highlight w:val="none"/>
        </w:rPr>
      </w:pPr>
    </w:p>
    <w:p w14:paraId="15F1E846">
      <w:pPr>
        <w:tabs>
          <w:tab w:val="left" w:pos="360"/>
        </w:tabs>
        <w:spacing w:line="520" w:lineRule="exact"/>
        <w:ind w:firstLine="480" w:firstLineChars="200"/>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本授权书声明：____________（供应商名称）授权________________（被授权人的姓名）为我方就JSZC-</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号项目采购活动的合法代理人，以本单位名义全权处理一切与该项目采购有关的事务。</w:t>
      </w:r>
    </w:p>
    <w:p w14:paraId="1B4232A4">
      <w:pPr>
        <w:tabs>
          <w:tab w:val="left" w:pos="360"/>
        </w:tabs>
        <w:spacing w:line="520" w:lineRule="exact"/>
        <w:ind w:firstLine="480" w:firstLineChars="200"/>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本授权书于</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年</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月</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日起生效，特此声明。</w:t>
      </w:r>
    </w:p>
    <w:p w14:paraId="74AEC84E">
      <w:pPr>
        <w:tabs>
          <w:tab w:val="left" w:pos="360"/>
        </w:tabs>
        <w:spacing w:line="52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          </w:t>
      </w:r>
    </w:p>
    <w:p w14:paraId="3C36F27C">
      <w:pPr>
        <w:tabs>
          <w:tab w:val="left" w:pos="360"/>
        </w:tabs>
        <w:spacing w:line="520" w:lineRule="exact"/>
        <w:ind w:firstLine="480" w:firstLineChars="200"/>
        <w:rPr>
          <w:rFonts w:hint="eastAsia" w:ascii="Times New Roman" w:hAnsi="Times New Roman" w:eastAsia="宋体"/>
          <w:color w:val="auto"/>
          <w:sz w:val="24"/>
          <w:szCs w:val="24"/>
          <w:highlight w:val="none"/>
          <w:u w:val="single"/>
        </w:rPr>
      </w:pPr>
      <w:r>
        <w:rPr>
          <w:rFonts w:hint="eastAsia" w:ascii="Times New Roman" w:hAnsi="Times New Roman" w:eastAsia="宋体"/>
          <w:color w:val="auto"/>
          <w:sz w:val="24"/>
          <w:szCs w:val="24"/>
          <w:highlight w:val="none"/>
        </w:rPr>
        <w:t>被授权人身份证号码：</w:t>
      </w:r>
      <w:r>
        <w:rPr>
          <w:rFonts w:hint="eastAsia" w:ascii="Times New Roman" w:hAnsi="Times New Roman" w:eastAsia="宋体"/>
          <w:color w:val="auto"/>
          <w:sz w:val="24"/>
          <w:szCs w:val="24"/>
          <w:highlight w:val="none"/>
          <w:u w:val="single"/>
        </w:rPr>
        <w:t xml:space="preserve">                             </w:t>
      </w:r>
    </w:p>
    <w:p w14:paraId="25F16A38">
      <w:pPr>
        <w:tabs>
          <w:tab w:val="left" w:pos="360"/>
        </w:tabs>
        <w:spacing w:line="520" w:lineRule="exact"/>
        <w:ind w:firstLine="480" w:firstLineChars="200"/>
        <w:rPr>
          <w:rFonts w:hint="eastAsia" w:ascii="Times New Roman" w:hAnsi="Times New Roman" w:eastAsia="宋体"/>
          <w:color w:val="auto"/>
          <w:sz w:val="24"/>
          <w:szCs w:val="24"/>
          <w:highlight w:val="none"/>
          <w:u w:val="single"/>
        </w:rPr>
      </w:pPr>
      <w:r>
        <w:rPr>
          <w:rFonts w:hint="eastAsia" w:ascii="Times New Roman" w:hAnsi="Times New Roman" w:eastAsia="宋体"/>
          <w:color w:val="auto"/>
          <w:sz w:val="24"/>
          <w:szCs w:val="24"/>
          <w:highlight w:val="none"/>
        </w:rPr>
        <w:t>被授权人联系电话：（手机）</w:t>
      </w:r>
      <w:r>
        <w:rPr>
          <w:rFonts w:hint="eastAsia" w:ascii="Times New Roman" w:hAnsi="Times New Roman" w:eastAsia="宋体"/>
          <w:color w:val="auto"/>
          <w:sz w:val="24"/>
          <w:szCs w:val="24"/>
          <w:highlight w:val="none"/>
          <w:u w:val="single"/>
        </w:rPr>
        <w:t xml:space="preserve">                       </w:t>
      </w:r>
    </w:p>
    <w:p w14:paraId="653182CA">
      <w:pPr>
        <w:tabs>
          <w:tab w:val="left" w:pos="360"/>
        </w:tabs>
        <w:spacing w:line="520" w:lineRule="exact"/>
        <w:ind w:firstLine="480" w:firstLineChars="200"/>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授权单位名称：</w:t>
      </w:r>
      <w:r>
        <w:rPr>
          <w:rFonts w:hint="eastAsia" w:ascii="Times New Roman" w:hAnsi="Times New Roman" w:eastAsia="宋体"/>
          <w:color w:val="auto"/>
          <w:sz w:val="24"/>
          <w:szCs w:val="24"/>
          <w:highlight w:val="none"/>
          <w:u w:val="single"/>
        </w:rPr>
        <w:t xml:space="preserve">       （加盖CA电子公章）        </w:t>
      </w:r>
    </w:p>
    <w:p w14:paraId="4E2B8C97">
      <w:pPr>
        <w:tabs>
          <w:tab w:val="left" w:pos="360"/>
        </w:tabs>
        <w:spacing w:line="520" w:lineRule="exact"/>
        <w:ind w:firstLine="480" w:firstLineChars="200"/>
        <w:rPr>
          <w:rFonts w:hint="eastAsia" w:ascii="Times New Roman" w:hAnsi="Times New Roman" w:eastAsia="宋体"/>
          <w:color w:val="auto"/>
          <w:sz w:val="24"/>
          <w:szCs w:val="24"/>
          <w:highlight w:val="none"/>
          <w:u w:val="single"/>
        </w:rPr>
      </w:pPr>
      <w:r>
        <w:rPr>
          <w:rFonts w:hint="eastAsia" w:ascii="Times New Roman" w:hAnsi="Times New Roman" w:eastAsia="宋体"/>
          <w:color w:val="auto"/>
          <w:sz w:val="24"/>
          <w:szCs w:val="24"/>
          <w:highlight w:val="none"/>
        </w:rPr>
        <w:t>单位地址：</w:t>
      </w:r>
      <w:r>
        <w:rPr>
          <w:rFonts w:hint="eastAsia" w:ascii="Times New Roman" w:hAnsi="Times New Roman" w:eastAsia="宋体"/>
          <w:color w:val="auto"/>
          <w:sz w:val="24"/>
          <w:szCs w:val="24"/>
          <w:highlight w:val="none"/>
          <w:u w:val="single"/>
        </w:rPr>
        <w:t xml:space="preserve">                                       </w:t>
      </w:r>
    </w:p>
    <w:p w14:paraId="7825F94F">
      <w:pPr>
        <w:tabs>
          <w:tab w:val="left" w:pos="360"/>
        </w:tabs>
        <w:spacing w:line="520" w:lineRule="exact"/>
        <w:ind w:firstLine="480" w:firstLineChars="200"/>
        <w:rPr>
          <w:rFonts w:ascii="Times New Roman" w:hAnsi="Times New Roman" w:eastAsia="宋体"/>
          <w:color w:val="auto"/>
          <w:sz w:val="24"/>
          <w:szCs w:val="24"/>
          <w:highlight w:val="none"/>
          <w:u w:val="single"/>
        </w:rPr>
      </w:pPr>
      <w:r>
        <w:rPr>
          <w:rFonts w:hint="eastAsia" w:ascii="Times New Roman" w:hAnsi="Times New Roman" w:eastAsia="宋体"/>
          <w:color w:val="auto"/>
          <w:sz w:val="24"/>
          <w:szCs w:val="24"/>
          <w:highlight w:val="none"/>
        </w:rPr>
        <w:t>日期：</w:t>
      </w:r>
      <w:bookmarkStart w:id="221" w:name="_Hlt26955070"/>
      <w:bookmarkEnd w:id="221"/>
      <w:bookmarkStart w:id="222" w:name="_Hlt26671380"/>
      <w:bookmarkEnd w:id="222"/>
      <w:bookmarkStart w:id="223" w:name="_格式3__银行出具的资信证明"/>
      <w:bookmarkEnd w:id="223"/>
      <w:r>
        <w:rPr>
          <w:rFonts w:hint="eastAsia" w:ascii="Times New Roman" w:hAnsi="Times New Roman" w:eastAsia="宋体"/>
          <w:color w:val="auto"/>
          <w:sz w:val="24"/>
          <w:szCs w:val="24"/>
          <w:highlight w:val="none"/>
          <w:u w:val="single"/>
        </w:rPr>
        <w:t xml:space="preserve">                                           </w:t>
      </w:r>
    </w:p>
    <w:p w14:paraId="275CCD6E">
      <w:pPr>
        <w:spacing w:line="460" w:lineRule="exact"/>
        <w:rPr>
          <w:rFonts w:hint="eastAsia" w:ascii="黑体" w:hAnsi="黑体" w:eastAsia="黑体"/>
          <w:b/>
          <w:color w:val="auto"/>
          <w:sz w:val="32"/>
          <w:szCs w:val="32"/>
          <w:highlight w:val="none"/>
        </w:rPr>
      </w:pPr>
      <w:r>
        <w:rPr>
          <w:rFonts w:ascii="仿宋" w:hAnsi="仿宋" w:eastAsia="仿宋" w:cs="仿宋"/>
          <w:b/>
          <w:bCs/>
          <w:color w:val="auto"/>
          <w:sz w:val="32"/>
          <w:szCs w:val="32"/>
          <w:highlight w:val="none"/>
        </w:rPr>
        <w:br w:type="page"/>
      </w:r>
      <w:r>
        <w:rPr>
          <w:rFonts w:hint="eastAsia" w:ascii="黑体" w:hAnsi="黑体" w:eastAsia="黑体"/>
          <w:b/>
          <w:color w:val="auto"/>
          <w:sz w:val="32"/>
          <w:szCs w:val="32"/>
          <w:highlight w:val="none"/>
        </w:rPr>
        <w:t>四、小微企业或残疾人福利性单位声明函</w:t>
      </w:r>
    </w:p>
    <w:p w14:paraId="29897B6E">
      <w:pPr>
        <w:spacing w:line="460" w:lineRule="exact"/>
        <w:jc w:val="center"/>
        <w:rPr>
          <w:rFonts w:hint="eastAsia" w:ascii="黑体" w:hAnsi="黑体" w:eastAsia="黑体"/>
          <w:b/>
          <w:color w:val="auto"/>
          <w:sz w:val="32"/>
          <w:szCs w:val="32"/>
          <w:highlight w:val="none"/>
        </w:rPr>
      </w:pPr>
    </w:p>
    <w:p w14:paraId="39B486F8">
      <w:pPr>
        <w:spacing w:line="460" w:lineRule="exact"/>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中小（微）企业声明函（服务）（分包号：**）</w:t>
      </w:r>
    </w:p>
    <w:p w14:paraId="71C912D8">
      <w:pPr>
        <w:spacing w:line="560" w:lineRule="exact"/>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本公司（联合体）郑重声明，根据《政府采购促进中小企业发展管理办法》</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财库[2020]46号</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的规定，本公司（联合体）参加</w:t>
      </w:r>
      <w:r>
        <w:rPr>
          <w:rFonts w:hint="eastAsia" w:ascii="宋体" w:hAnsi="宋体" w:eastAsia="宋体"/>
          <w:color w:val="auto"/>
          <w:sz w:val="24"/>
          <w:szCs w:val="24"/>
          <w:highlight w:val="none"/>
          <w:u w:val="single"/>
        </w:rPr>
        <w:t>（采购代理机构）</w:t>
      </w:r>
      <w:r>
        <w:rPr>
          <w:rFonts w:hint="eastAsia" w:ascii="宋体" w:hAnsi="宋体" w:eastAsia="宋体"/>
          <w:color w:val="auto"/>
          <w:sz w:val="24"/>
          <w:szCs w:val="24"/>
          <w:highlight w:val="none"/>
        </w:rPr>
        <w:t>组织的</w:t>
      </w:r>
      <w:r>
        <w:rPr>
          <w:rFonts w:hint="eastAsia" w:ascii="宋体" w:hAnsi="宋体" w:eastAsia="宋体"/>
          <w:color w:val="auto"/>
          <w:sz w:val="24"/>
          <w:szCs w:val="24"/>
          <w:highlight w:val="none"/>
          <w:u w:val="single"/>
        </w:rPr>
        <w:t>（单位名称）</w:t>
      </w:r>
      <w:r>
        <w:rPr>
          <w:rFonts w:hint="eastAsia" w:ascii="宋体" w:hAnsi="宋体" w:eastAsia="宋体"/>
          <w:color w:val="auto"/>
          <w:sz w:val="24"/>
          <w:szCs w:val="24"/>
          <w:highlight w:val="none"/>
        </w:rPr>
        <w:t>采购编号为</w:t>
      </w:r>
      <w:r>
        <w:rPr>
          <w:rFonts w:hint="eastAsia" w:ascii="宋体" w:hAnsi="宋体" w:eastAsia="宋体"/>
          <w:color w:val="auto"/>
          <w:sz w:val="24"/>
          <w:szCs w:val="24"/>
          <w:highlight w:val="none"/>
          <w:u w:val="single"/>
        </w:rPr>
        <w:t>***</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（项目名称）（分包号：**）</w:t>
      </w:r>
      <w:r>
        <w:rPr>
          <w:rFonts w:hint="eastAsia" w:ascii="宋体" w:hAnsi="宋体" w:eastAsia="宋体"/>
          <w:color w:val="auto"/>
          <w:sz w:val="24"/>
          <w:szCs w:val="24"/>
          <w:highlight w:val="none"/>
        </w:rPr>
        <w:t>的采购活动，服务全部由符合政策的小微企业承接。根据《工业和信息化部、国家统计局、国家发展和改革委员会、财政部关于印发中小企业划型标准规定的通知》</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工信部联企业[2011]300号</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rPr>
        <w:t>的规定，相关企业（含联合体中的小微企业、签订分包意向协议的小微企业）的具体情况如下：</w:t>
      </w:r>
    </w:p>
    <w:p w14:paraId="74C825B9">
      <w:pPr>
        <w:spacing w:line="560" w:lineRule="exact"/>
        <w:ind w:firstLine="360" w:firstLineChars="150"/>
        <w:rPr>
          <w:rFonts w:hint="eastAsia" w:ascii="宋体" w:hAnsi="宋体" w:eastAsia="宋体"/>
          <w:i/>
          <w:color w:val="auto"/>
          <w:sz w:val="24"/>
          <w:szCs w:val="24"/>
          <w:highlight w:val="none"/>
          <w:u w:val="single"/>
        </w:rPr>
      </w:pPr>
      <w:r>
        <w:rPr>
          <w:rFonts w:hint="eastAsia" w:ascii="宋体" w:hAnsi="宋体" w:eastAsia="宋体"/>
          <w:color w:val="auto"/>
          <w:sz w:val="24"/>
          <w:szCs w:val="24"/>
          <w:highlight w:val="none"/>
        </w:rPr>
        <w:t>1.</w:t>
      </w:r>
      <w:r>
        <w:rPr>
          <w:rFonts w:hint="eastAsia" w:ascii="宋体" w:hAnsi="宋体" w:eastAsia="宋体"/>
          <w:color w:val="auto"/>
          <w:sz w:val="24"/>
          <w:szCs w:val="24"/>
          <w:highlight w:val="none"/>
          <w:u w:val="single"/>
        </w:rPr>
        <w:t>（标的名称）</w:t>
      </w:r>
      <w:r>
        <w:rPr>
          <w:rFonts w:hint="eastAsia" w:ascii="宋体" w:hAnsi="宋体" w:eastAsia="宋体"/>
          <w:i/>
          <w:color w:val="auto"/>
          <w:sz w:val="24"/>
          <w:szCs w:val="24"/>
          <w:highlight w:val="none"/>
        </w:rPr>
        <w:t>，</w:t>
      </w:r>
      <w:r>
        <w:rPr>
          <w:rFonts w:hint="eastAsia" w:ascii="宋体" w:hAnsi="宋体" w:eastAsia="宋体"/>
          <w:color w:val="auto"/>
          <w:sz w:val="24"/>
          <w:szCs w:val="24"/>
          <w:highlight w:val="none"/>
        </w:rPr>
        <w:t>属于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行业；承接企业为</w:t>
      </w:r>
      <w:r>
        <w:rPr>
          <w:rFonts w:hint="eastAsia" w:ascii="宋体" w:hAnsi="宋体" w:eastAsia="宋体"/>
          <w:color w:val="auto"/>
          <w:sz w:val="24"/>
          <w:szCs w:val="24"/>
          <w:highlight w:val="none"/>
          <w:u w:val="single"/>
        </w:rPr>
        <w:t>（企业名称）</w:t>
      </w:r>
      <w:r>
        <w:rPr>
          <w:rFonts w:hint="eastAsia" w:ascii="宋体" w:hAnsi="宋体" w:eastAsia="宋体"/>
          <w:color w:val="auto"/>
          <w:sz w:val="24"/>
          <w:szCs w:val="24"/>
          <w:highlight w:val="none"/>
        </w:rPr>
        <w:t>，从业人员</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人，营业收入为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万元，资产总额为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万元</w:t>
      </w:r>
      <w:r>
        <w:rPr>
          <w:rFonts w:hint="eastAsia" w:ascii="宋体" w:hAnsi="宋体" w:eastAsia="宋体"/>
          <w:color w:val="auto"/>
          <w:sz w:val="24"/>
          <w:szCs w:val="24"/>
          <w:highlight w:val="none"/>
          <w:vertAlign w:val="superscript"/>
        </w:rPr>
        <w:t>1</w:t>
      </w:r>
      <w:r>
        <w:rPr>
          <w:rFonts w:hint="eastAsia" w:ascii="宋体" w:hAnsi="宋体" w:eastAsia="宋体"/>
          <w:color w:val="auto"/>
          <w:sz w:val="24"/>
          <w:szCs w:val="24"/>
          <w:highlight w:val="none"/>
        </w:rPr>
        <w:t>，属于</w:t>
      </w:r>
      <w:r>
        <w:rPr>
          <w:rFonts w:hint="eastAsia" w:ascii="宋体" w:hAnsi="宋体" w:eastAsia="宋体"/>
          <w:color w:val="auto"/>
          <w:sz w:val="24"/>
          <w:szCs w:val="24"/>
          <w:highlight w:val="none"/>
          <w:u w:val="single"/>
        </w:rPr>
        <w:t>（中型企业、小型企业、微型企业）；</w:t>
      </w:r>
    </w:p>
    <w:p w14:paraId="3A3F7BB8">
      <w:pPr>
        <w:spacing w:line="560" w:lineRule="exact"/>
        <w:ind w:firstLine="360" w:firstLineChars="150"/>
        <w:rPr>
          <w:rFonts w:hint="eastAsia" w:ascii="宋体" w:hAnsi="宋体" w:eastAsia="宋体"/>
          <w:i/>
          <w:color w:val="auto"/>
          <w:sz w:val="24"/>
          <w:szCs w:val="24"/>
          <w:highlight w:val="none"/>
          <w:u w:val="single"/>
        </w:rPr>
      </w:pPr>
      <w:r>
        <w:rPr>
          <w:rFonts w:hint="eastAsia" w:ascii="宋体" w:hAnsi="宋体" w:eastAsia="宋体"/>
          <w:color w:val="auto"/>
          <w:sz w:val="24"/>
          <w:szCs w:val="24"/>
          <w:highlight w:val="none"/>
        </w:rPr>
        <w:t>2.</w:t>
      </w:r>
      <w:r>
        <w:rPr>
          <w:rFonts w:hint="eastAsia" w:ascii="宋体" w:hAnsi="宋体" w:eastAsia="宋体"/>
          <w:color w:val="auto"/>
          <w:sz w:val="24"/>
          <w:szCs w:val="24"/>
          <w:highlight w:val="none"/>
          <w:u w:val="single"/>
        </w:rPr>
        <w:t>（标的名称）</w:t>
      </w:r>
      <w:r>
        <w:rPr>
          <w:rFonts w:hint="eastAsia" w:ascii="宋体" w:hAnsi="宋体" w:eastAsia="宋体"/>
          <w:i/>
          <w:color w:val="auto"/>
          <w:sz w:val="24"/>
          <w:szCs w:val="24"/>
          <w:highlight w:val="none"/>
        </w:rPr>
        <w:t>，</w:t>
      </w:r>
      <w:r>
        <w:rPr>
          <w:rFonts w:hint="eastAsia" w:ascii="宋体" w:hAnsi="宋体" w:eastAsia="宋体"/>
          <w:color w:val="auto"/>
          <w:sz w:val="24"/>
          <w:szCs w:val="24"/>
          <w:highlight w:val="none"/>
        </w:rPr>
        <w:t>属于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行业；承接企业为</w:t>
      </w:r>
      <w:r>
        <w:rPr>
          <w:rFonts w:hint="eastAsia" w:ascii="宋体" w:hAnsi="宋体" w:eastAsia="宋体"/>
          <w:color w:val="auto"/>
          <w:sz w:val="24"/>
          <w:szCs w:val="24"/>
          <w:highlight w:val="none"/>
          <w:u w:val="single"/>
        </w:rPr>
        <w:t>（企业名称）</w:t>
      </w:r>
      <w:r>
        <w:rPr>
          <w:rFonts w:hint="eastAsia" w:ascii="宋体" w:hAnsi="宋体" w:eastAsia="宋体"/>
          <w:color w:val="auto"/>
          <w:sz w:val="24"/>
          <w:szCs w:val="24"/>
          <w:highlight w:val="none"/>
        </w:rPr>
        <w:t>，从业人员</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人，营业收入为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万元，资产总额为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万元</w:t>
      </w:r>
      <w:r>
        <w:rPr>
          <w:rFonts w:hint="eastAsia" w:ascii="宋体" w:hAnsi="宋体" w:eastAsia="宋体"/>
          <w:color w:val="auto"/>
          <w:sz w:val="24"/>
          <w:szCs w:val="24"/>
          <w:highlight w:val="none"/>
          <w:vertAlign w:val="superscript"/>
        </w:rPr>
        <w:t>1</w:t>
      </w:r>
      <w:r>
        <w:rPr>
          <w:rFonts w:hint="eastAsia" w:ascii="宋体" w:hAnsi="宋体" w:eastAsia="宋体"/>
          <w:color w:val="auto"/>
          <w:sz w:val="24"/>
          <w:szCs w:val="24"/>
          <w:highlight w:val="none"/>
        </w:rPr>
        <w:t>，属于</w:t>
      </w:r>
      <w:r>
        <w:rPr>
          <w:rFonts w:hint="eastAsia" w:ascii="宋体" w:hAnsi="宋体" w:eastAsia="宋体"/>
          <w:color w:val="auto"/>
          <w:sz w:val="24"/>
          <w:szCs w:val="24"/>
          <w:highlight w:val="none"/>
          <w:u w:val="single"/>
        </w:rPr>
        <w:t>中型企业、小型企业、微型企业）；</w:t>
      </w:r>
    </w:p>
    <w:p w14:paraId="383E2891">
      <w:pPr>
        <w:spacing w:line="560" w:lineRule="exact"/>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w:t>
      </w:r>
    </w:p>
    <w:p w14:paraId="3EC4BD9E">
      <w:pPr>
        <w:spacing w:line="560" w:lineRule="exact"/>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以上企业，不属于大企业的分支机构，不存在控股股东为大企业的情形，也不存在与大企业的负责人为同一人的情形。</w:t>
      </w:r>
    </w:p>
    <w:p w14:paraId="5CD913FF">
      <w:pPr>
        <w:spacing w:line="560" w:lineRule="exact"/>
        <w:ind w:firstLine="360" w:firstLineChars="1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本企业对上述声明内容的真实性负责。如有虚假，将依法承担相应责任</w:t>
      </w:r>
    </w:p>
    <w:p w14:paraId="1168E860">
      <w:pPr>
        <w:spacing w:line="560" w:lineRule="exact"/>
        <w:ind w:right="720"/>
        <w:rPr>
          <w:rFonts w:hint="eastAsia" w:ascii="宋体" w:hAnsi="宋体" w:eastAsia="宋体"/>
          <w:color w:val="auto"/>
          <w:sz w:val="24"/>
          <w:szCs w:val="24"/>
          <w:highlight w:val="none"/>
        </w:rPr>
      </w:pPr>
    </w:p>
    <w:p w14:paraId="4BBE7982">
      <w:pPr>
        <w:spacing w:line="560" w:lineRule="exact"/>
        <w:ind w:right="180" w:firstLine="360" w:firstLineChars="150"/>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企业名称（加盖CA电子公章）：</w:t>
      </w:r>
    </w:p>
    <w:p w14:paraId="1ED6D640">
      <w:pPr>
        <w:spacing w:line="560" w:lineRule="exact"/>
        <w:ind w:right="480" w:firstLine="5400" w:firstLineChars="22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  期：</w:t>
      </w:r>
    </w:p>
    <w:p w14:paraId="7E1B365F">
      <w:pPr>
        <w:spacing w:line="56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备注1：从业人员、营业收入、资产总额填报上一年度数据，无上一年度数据的新成立企业可不填报。</w:t>
      </w:r>
    </w:p>
    <w:p w14:paraId="7DA40BC6">
      <w:pPr>
        <w:spacing w:line="56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备注2：供应商如不提供此声明函，价格将不做相应扣除。</w:t>
      </w:r>
    </w:p>
    <w:p w14:paraId="6370674F">
      <w:pPr>
        <w:spacing w:line="460" w:lineRule="exact"/>
        <w:jc w:val="center"/>
        <w:rPr>
          <w:rFonts w:hint="eastAsia" w:ascii="黑体" w:hAnsi="黑体" w:eastAsia="黑体"/>
          <w:b/>
          <w:color w:val="auto"/>
          <w:sz w:val="32"/>
          <w:szCs w:val="32"/>
          <w:highlight w:val="none"/>
        </w:rPr>
      </w:pPr>
      <w:r>
        <w:rPr>
          <w:rFonts w:ascii="黑体" w:hAnsi="黑体" w:eastAsia="黑体"/>
          <w:b/>
          <w:color w:val="auto"/>
          <w:sz w:val="32"/>
          <w:szCs w:val="32"/>
          <w:highlight w:val="none"/>
        </w:rPr>
        <w:br w:type="page"/>
      </w:r>
      <w:r>
        <w:rPr>
          <w:rFonts w:hint="eastAsia" w:ascii="黑体" w:hAnsi="黑体" w:eastAsia="黑体"/>
          <w:b/>
          <w:color w:val="auto"/>
          <w:sz w:val="32"/>
          <w:szCs w:val="32"/>
          <w:highlight w:val="none"/>
        </w:rPr>
        <w:t>残疾人福利性单位声明函（分包号：**）</w:t>
      </w:r>
    </w:p>
    <w:p w14:paraId="2E074CA9">
      <w:pPr>
        <w:spacing w:line="588" w:lineRule="exact"/>
        <w:ind w:firstLine="480" w:firstLineChars="200"/>
        <w:rPr>
          <w:rFonts w:hint="eastAsia" w:ascii="宋体" w:hAnsi="宋体" w:eastAsia="宋体"/>
          <w:color w:val="auto"/>
          <w:sz w:val="24"/>
          <w:szCs w:val="21"/>
          <w:highlight w:val="none"/>
        </w:rPr>
      </w:pPr>
      <w:r>
        <w:rPr>
          <w:rFonts w:hint="eastAsia" w:ascii="宋体" w:hAnsi="宋体" w:eastAsia="宋体"/>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olor w:val="auto"/>
          <w:sz w:val="24"/>
          <w:szCs w:val="21"/>
          <w:highlight w:val="none"/>
          <w:u w:val="single"/>
        </w:rPr>
        <w:t xml:space="preserve">       </w:t>
      </w:r>
      <w:r>
        <w:rPr>
          <w:rFonts w:hint="eastAsia" w:ascii="宋体" w:hAnsi="宋体" w:eastAsia="宋体"/>
          <w:color w:val="auto"/>
          <w:sz w:val="24"/>
          <w:szCs w:val="21"/>
          <w:highlight w:val="none"/>
        </w:rPr>
        <w:t>项目（分包号：**）采购活动提供本单位制造的货物，或者提供其他残疾人福利性单位制造的货物（不包括使用非残疾人福利性单位注册商标的货物）。</w:t>
      </w:r>
    </w:p>
    <w:p w14:paraId="16118AE6">
      <w:pPr>
        <w:spacing w:line="588" w:lineRule="exact"/>
        <w:ind w:firstLine="480" w:firstLineChars="200"/>
        <w:rPr>
          <w:rFonts w:ascii="宋体" w:hAnsi="宋体" w:eastAsia="宋体"/>
          <w:color w:val="auto"/>
          <w:sz w:val="24"/>
          <w:szCs w:val="21"/>
          <w:highlight w:val="none"/>
        </w:rPr>
      </w:pPr>
      <w:r>
        <w:rPr>
          <w:rFonts w:hint="eastAsia" w:ascii="宋体" w:hAnsi="宋体" w:eastAsia="宋体"/>
          <w:color w:val="auto"/>
          <w:sz w:val="24"/>
          <w:szCs w:val="21"/>
          <w:highlight w:val="none"/>
        </w:rPr>
        <w:t>本单位对上述声明的真实性负责。如有虚假，将依法承担相应责任。</w:t>
      </w:r>
    </w:p>
    <w:p w14:paraId="2FF0CA72">
      <w:pPr>
        <w:spacing w:line="588" w:lineRule="exact"/>
        <w:ind w:firstLine="480" w:firstLineChars="200"/>
        <w:rPr>
          <w:rFonts w:hint="eastAsia" w:ascii="宋体" w:hAnsi="宋体" w:eastAsia="宋体"/>
          <w:color w:val="auto"/>
          <w:sz w:val="24"/>
          <w:szCs w:val="21"/>
          <w:highlight w:val="none"/>
        </w:rPr>
      </w:pPr>
    </w:p>
    <w:p w14:paraId="75A6F7DA">
      <w:pPr>
        <w:spacing w:line="588" w:lineRule="exact"/>
        <w:ind w:firstLine="480" w:firstLineChars="200"/>
        <w:rPr>
          <w:rFonts w:ascii="宋体" w:hAnsi="宋体" w:eastAsia="宋体"/>
          <w:color w:val="auto"/>
          <w:sz w:val="24"/>
          <w:szCs w:val="21"/>
          <w:highlight w:val="none"/>
        </w:rPr>
      </w:pPr>
      <w:r>
        <w:rPr>
          <w:rFonts w:hint="eastAsia" w:ascii="宋体" w:hAnsi="宋体" w:eastAsia="宋体"/>
          <w:color w:val="auto"/>
          <w:sz w:val="24"/>
          <w:szCs w:val="21"/>
          <w:highlight w:val="none"/>
        </w:rPr>
        <w:t>（备注：1、供应商如不提供此声明函，价格将不做相应扣除。2、成交供应商为残疾人福利单位的，此声明函将随成交结果同时公告，接受社会监督）</w:t>
      </w:r>
    </w:p>
    <w:p w14:paraId="6FAA645C">
      <w:pPr>
        <w:spacing w:line="588" w:lineRule="exact"/>
        <w:ind w:firstLine="624" w:firstLineChars="200"/>
        <w:rPr>
          <w:rFonts w:ascii="仿宋_GB2312" w:hAnsi="Times New Roman" w:eastAsia="仿宋_GB2312"/>
          <w:color w:val="auto"/>
          <w:spacing w:val="6"/>
          <w:sz w:val="30"/>
          <w:szCs w:val="30"/>
          <w:highlight w:val="none"/>
        </w:rPr>
      </w:pPr>
    </w:p>
    <w:p w14:paraId="527888F5">
      <w:pPr>
        <w:tabs>
          <w:tab w:val="left" w:pos="4860"/>
        </w:tabs>
        <w:spacing w:line="588" w:lineRule="exact"/>
        <w:ind w:right="1560" w:firstLine="624" w:firstLineChars="200"/>
        <w:jc w:val="center"/>
        <w:rPr>
          <w:rFonts w:ascii="宋体" w:hAnsi="宋体" w:eastAsia="宋体"/>
          <w:color w:val="auto"/>
          <w:sz w:val="24"/>
          <w:szCs w:val="21"/>
          <w:highlight w:val="none"/>
        </w:rPr>
      </w:pPr>
      <w:r>
        <w:rPr>
          <w:rFonts w:hint="eastAsia" w:ascii="仿宋_GB2312" w:hAnsi="Times New Roman" w:eastAsia="仿宋_GB2312"/>
          <w:color w:val="auto"/>
          <w:spacing w:val="6"/>
          <w:sz w:val="30"/>
          <w:szCs w:val="30"/>
          <w:highlight w:val="none"/>
        </w:rPr>
        <w:t xml:space="preserve">             </w:t>
      </w:r>
      <w:r>
        <w:rPr>
          <w:rFonts w:hint="eastAsia" w:ascii="宋体" w:hAnsi="宋体" w:eastAsia="宋体"/>
          <w:color w:val="auto"/>
          <w:sz w:val="24"/>
          <w:szCs w:val="21"/>
          <w:highlight w:val="none"/>
        </w:rPr>
        <w:t xml:space="preserve">          供应商全称（加盖CA电子公章）：</w:t>
      </w:r>
    </w:p>
    <w:p w14:paraId="55009B14">
      <w:pPr>
        <w:tabs>
          <w:tab w:val="left" w:pos="4860"/>
        </w:tabs>
        <w:spacing w:line="588" w:lineRule="exact"/>
        <w:ind w:right="1560" w:firstLine="480" w:firstLineChars="200"/>
        <w:jc w:val="center"/>
        <w:rPr>
          <w:rFonts w:ascii="宋体" w:hAnsi="宋体" w:eastAsia="宋体"/>
          <w:color w:val="auto"/>
          <w:sz w:val="24"/>
          <w:szCs w:val="21"/>
          <w:highlight w:val="none"/>
        </w:rPr>
      </w:pPr>
      <w:r>
        <w:rPr>
          <w:rFonts w:hint="eastAsia" w:ascii="宋体" w:hAnsi="宋体" w:eastAsia="宋体"/>
          <w:color w:val="auto"/>
          <w:sz w:val="24"/>
          <w:szCs w:val="21"/>
          <w:highlight w:val="none"/>
        </w:rPr>
        <w:t xml:space="preserve">        日  期：</w:t>
      </w:r>
    </w:p>
    <w:p w14:paraId="59D6A8C3">
      <w:pPr>
        <w:spacing w:line="480" w:lineRule="exact"/>
        <w:ind w:firstLine="482" w:firstLineChars="200"/>
        <w:rPr>
          <w:rFonts w:ascii="Times New Roman" w:hAnsi="Times New Roman" w:eastAsia="黑体"/>
          <w:b/>
          <w:color w:val="auto"/>
          <w:sz w:val="32"/>
          <w:szCs w:val="32"/>
          <w:highlight w:val="none"/>
        </w:rPr>
      </w:pPr>
      <w:r>
        <w:rPr>
          <w:rFonts w:ascii="Times New Roman" w:hAnsi="Times New Roman" w:eastAsia="幼圆" w:cs="Arial"/>
          <w:b/>
          <w:color w:val="auto"/>
          <w:kern w:val="0"/>
          <w:sz w:val="24"/>
          <w:szCs w:val="44"/>
          <w:highlight w:val="none"/>
        </w:rPr>
        <w:br w:type="page" w:clear="all"/>
      </w:r>
      <w:bookmarkStart w:id="224" w:name="_Toc157694911"/>
      <w:r>
        <w:rPr>
          <w:rFonts w:hint="eastAsia" w:ascii="Times New Roman" w:hAnsi="Times New Roman" w:eastAsia="宋体"/>
          <w:b/>
          <w:bCs/>
          <w:color w:val="auto"/>
          <w:kern w:val="0"/>
          <w:sz w:val="32"/>
          <w:szCs w:val="32"/>
          <w:highlight w:val="none"/>
        </w:rPr>
        <w:t>五、</w:t>
      </w:r>
      <w:bookmarkEnd w:id="224"/>
      <w:r>
        <w:rPr>
          <w:rFonts w:hint="eastAsia" w:ascii="Times New Roman" w:hAnsi="Times New Roman" w:eastAsia="黑体"/>
          <w:b/>
          <w:color w:val="auto"/>
          <w:sz w:val="32"/>
          <w:szCs w:val="32"/>
          <w:highlight w:val="none"/>
        </w:rPr>
        <w:t>报价表（服务类）</w:t>
      </w:r>
    </w:p>
    <w:p w14:paraId="342ABD1E">
      <w:pPr>
        <w:ind w:firstLine="480"/>
        <w:rPr>
          <w:rFonts w:hint="eastAsia"/>
          <w:color w:val="auto"/>
          <w:sz w:val="24"/>
          <w:szCs w:val="24"/>
          <w:highlight w:val="none"/>
        </w:rPr>
      </w:pPr>
    </w:p>
    <w:p w14:paraId="7AD7C07C">
      <w:pPr>
        <w:ind w:firstLine="480"/>
        <w:rPr>
          <w:rFonts w:hint="eastAsia"/>
          <w:color w:val="auto"/>
          <w:sz w:val="24"/>
          <w:szCs w:val="24"/>
          <w:highlight w:val="none"/>
        </w:rPr>
      </w:pPr>
    </w:p>
    <w:p w14:paraId="4B4FEBD0">
      <w:pPr>
        <w:ind w:firstLine="480"/>
        <w:rPr>
          <w:rFonts w:hint="eastAsia"/>
          <w:color w:val="auto"/>
          <w:sz w:val="24"/>
          <w:szCs w:val="24"/>
          <w:highlight w:val="none"/>
        </w:rPr>
      </w:pPr>
      <w:r>
        <w:rPr>
          <w:rFonts w:hint="eastAsia"/>
          <w:color w:val="auto"/>
          <w:sz w:val="24"/>
          <w:szCs w:val="24"/>
          <w:highlight w:val="none"/>
          <w:lang w:eastAsia="zh-CN"/>
        </w:rPr>
        <w:t>供应商</w:t>
      </w:r>
      <w:r>
        <w:rPr>
          <w:rFonts w:hint="eastAsia"/>
          <w:color w:val="auto"/>
          <w:sz w:val="24"/>
          <w:szCs w:val="24"/>
          <w:highlight w:val="none"/>
        </w:rPr>
        <w:t>全称（加盖CA电子签章）：</w:t>
      </w:r>
      <w:r>
        <w:rPr>
          <w:rFonts w:hint="eastAsia"/>
          <w:color w:val="auto"/>
          <w:sz w:val="24"/>
          <w:szCs w:val="24"/>
          <w:highlight w:val="none"/>
          <w:u w:val="single"/>
        </w:rPr>
        <w:t xml:space="preserve">                   </w:t>
      </w:r>
    </w:p>
    <w:p w14:paraId="48A34377">
      <w:pPr>
        <w:ind w:firstLine="480"/>
        <w:rPr>
          <w:rFonts w:hint="default" w:eastAsia="等线"/>
          <w:color w:val="auto"/>
          <w:sz w:val="24"/>
          <w:szCs w:val="24"/>
          <w:highlight w:val="none"/>
          <w:lang w:val="en-US" w:eastAsia="zh-CN"/>
        </w:rPr>
      </w:pPr>
      <w:r>
        <w:rPr>
          <w:rFonts w:hint="eastAsia"/>
          <w:color w:val="auto"/>
          <w:sz w:val="24"/>
          <w:szCs w:val="24"/>
          <w:highlight w:val="none"/>
        </w:rPr>
        <w:t>项目名称：</w:t>
      </w:r>
    </w:p>
    <w:p w14:paraId="21EF967B">
      <w:pPr>
        <w:ind w:firstLine="480"/>
        <w:rPr>
          <w:color w:val="auto"/>
          <w:sz w:val="24"/>
          <w:szCs w:val="24"/>
          <w:highlight w:val="none"/>
        </w:rPr>
      </w:pPr>
      <w:r>
        <w:rPr>
          <w:rFonts w:hint="eastAsia"/>
          <w:color w:val="auto"/>
          <w:sz w:val="24"/>
          <w:szCs w:val="24"/>
          <w:highlight w:val="none"/>
        </w:rPr>
        <w:t xml:space="preserve">项目编号：                        </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4C958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75" w:hRule="atLeast"/>
          <w:jc w:val="center"/>
        </w:trPr>
        <w:tc>
          <w:tcPr>
            <w:tcW w:w="8206" w:type="dxa"/>
            <w:noWrap w:val="0"/>
            <w:vAlign w:val="center"/>
          </w:tcPr>
          <w:p w14:paraId="11E4AF6B">
            <w:pPr>
              <w:rPr>
                <w:color w:val="auto"/>
                <w:sz w:val="24"/>
                <w:szCs w:val="24"/>
                <w:highlight w:val="none"/>
              </w:rPr>
            </w:pPr>
            <w:r>
              <w:rPr>
                <w:rFonts w:hint="eastAsia"/>
                <w:color w:val="auto"/>
                <w:sz w:val="24"/>
                <w:szCs w:val="24"/>
                <w:highlight w:val="none"/>
              </w:rPr>
              <w:t>投标总报价：（大写）</w:t>
            </w:r>
          </w:p>
        </w:tc>
      </w:tr>
      <w:tr w14:paraId="238FC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42" w:hRule="atLeast"/>
          <w:jc w:val="center"/>
        </w:trPr>
        <w:tc>
          <w:tcPr>
            <w:tcW w:w="8206" w:type="dxa"/>
            <w:noWrap w:val="0"/>
            <w:vAlign w:val="center"/>
          </w:tcPr>
          <w:p w14:paraId="55E3AF47">
            <w:pPr>
              <w:pStyle w:val="21"/>
              <w:spacing w:before="0" w:after="0" w:line="500" w:lineRule="exact"/>
              <w:ind w:firstLine="0"/>
              <w:rPr>
                <w:rFonts w:hint="eastAsia" w:ascii="Times New Roman" w:hAnsi="Times New Roman"/>
                <w:color w:val="auto"/>
                <w:szCs w:val="21"/>
                <w:highlight w:val="none"/>
              </w:rPr>
            </w:pPr>
            <w:r>
              <w:rPr>
                <w:rFonts w:hint="eastAsia" w:ascii="Times New Roman" w:hAnsi="Times New Roman" w:cs="宋体"/>
                <w:color w:val="auto"/>
                <w:highlight w:val="none"/>
              </w:rPr>
              <w:t>小写：                             （人民币：元）</w:t>
            </w:r>
          </w:p>
        </w:tc>
      </w:tr>
      <w:tr w14:paraId="7E479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97" w:hRule="atLeast"/>
          <w:jc w:val="center"/>
        </w:trPr>
        <w:tc>
          <w:tcPr>
            <w:tcW w:w="8206" w:type="dxa"/>
            <w:noWrap w:val="0"/>
            <w:vAlign w:val="center"/>
          </w:tcPr>
          <w:p w14:paraId="6AD6B9A4">
            <w:pPr>
              <w:pStyle w:val="21"/>
              <w:spacing w:before="0" w:after="0" w:line="500" w:lineRule="exact"/>
              <w:ind w:firstLine="0"/>
              <w:rPr>
                <w:rFonts w:hint="eastAsia" w:ascii="Times New Roman" w:hAnsi="Times New Roman" w:cs="宋体"/>
                <w:color w:val="auto"/>
                <w:highlight w:val="none"/>
              </w:rPr>
            </w:pPr>
            <w:r>
              <w:rPr>
                <w:rFonts w:hint="eastAsia" w:ascii="Times New Roman" w:hAnsi="Times New Roman" w:cs="宋体"/>
                <w:color w:val="auto"/>
                <w:highlight w:val="none"/>
              </w:rPr>
              <w:t>备注：</w:t>
            </w:r>
          </w:p>
        </w:tc>
      </w:tr>
    </w:tbl>
    <w:p w14:paraId="20E980B8">
      <w:pPr>
        <w:rPr>
          <w:rFonts w:hint="eastAsia"/>
          <w:color w:val="auto"/>
          <w:sz w:val="24"/>
          <w:szCs w:val="24"/>
          <w:highlight w:val="none"/>
        </w:rPr>
      </w:pPr>
    </w:p>
    <w:p w14:paraId="433D8C7A">
      <w:pPr>
        <w:rPr>
          <w:color w:val="auto"/>
          <w:sz w:val="24"/>
          <w:szCs w:val="24"/>
          <w:highlight w:val="none"/>
        </w:rPr>
      </w:pPr>
    </w:p>
    <w:p w14:paraId="667DC8EA">
      <w:pPr>
        <w:ind w:firstLine="480"/>
        <w:rPr>
          <w:rFonts w:hint="eastAsia"/>
          <w:color w:val="auto"/>
          <w:sz w:val="24"/>
          <w:szCs w:val="24"/>
          <w:highlight w:val="none"/>
        </w:rPr>
      </w:pPr>
      <w:r>
        <w:rPr>
          <w:rFonts w:hint="eastAsia"/>
          <w:color w:val="auto"/>
          <w:sz w:val="24"/>
          <w:szCs w:val="24"/>
          <w:highlight w:val="none"/>
        </w:rPr>
        <w:t xml:space="preserve">    </w:t>
      </w:r>
    </w:p>
    <w:p w14:paraId="42C02C98">
      <w:pPr>
        <w:ind w:firstLine="480"/>
        <w:rPr>
          <w:rFonts w:hint="eastAsia"/>
          <w:color w:val="auto"/>
          <w:sz w:val="24"/>
          <w:szCs w:val="24"/>
          <w:highlight w:val="none"/>
        </w:rPr>
      </w:pPr>
      <w:r>
        <w:rPr>
          <w:rFonts w:hint="eastAsia"/>
          <w:color w:val="auto"/>
          <w:sz w:val="24"/>
          <w:szCs w:val="24"/>
          <w:highlight w:val="none"/>
        </w:rPr>
        <w:t xml:space="preserve">                                    日期：  </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w:t>
      </w:r>
    </w:p>
    <w:p w14:paraId="58A67300">
      <w:pPr>
        <w:jc w:val="center"/>
        <w:rPr>
          <w:rFonts w:hint="eastAsia" w:ascii="仿宋" w:hAnsi="仿宋" w:eastAsia="仿宋" w:cs="仿宋"/>
          <w:b/>
          <w:bCs/>
          <w:color w:val="auto"/>
          <w:sz w:val="36"/>
          <w:szCs w:val="36"/>
          <w:highlight w:val="none"/>
          <w:lang w:val="en-US" w:eastAsia="zh-CN"/>
        </w:rPr>
      </w:pPr>
      <w:r>
        <w:rPr>
          <w:rFonts w:hint="eastAsia" w:ascii="Times New Roman" w:hAnsi="Times New Roman" w:eastAsia="黑体"/>
          <w:b/>
          <w:color w:val="auto"/>
          <w:sz w:val="32"/>
          <w:szCs w:val="32"/>
          <w:highlight w:val="none"/>
        </w:rPr>
        <w:br w:type="page"/>
      </w:r>
      <w:r>
        <w:rPr>
          <w:rFonts w:hint="eastAsia" w:ascii="仿宋" w:hAnsi="仿宋" w:eastAsia="仿宋" w:cs="仿宋"/>
          <w:b/>
          <w:bCs/>
          <w:color w:val="auto"/>
          <w:sz w:val="36"/>
          <w:szCs w:val="36"/>
          <w:highlight w:val="none"/>
          <w:lang w:val="en-US" w:eastAsia="zh-CN"/>
        </w:rPr>
        <w:t>明细报价表</w:t>
      </w:r>
    </w:p>
    <w:p w14:paraId="69A39EBB">
      <w:pPr>
        <w:jc w:val="center"/>
        <w:rPr>
          <w:rFonts w:hint="eastAsia" w:ascii="仿宋" w:hAnsi="仿宋" w:eastAsia="仿宋" w:cs="仿宋"/>
          <w:b/>
          <w:bCs/>
          <w:color w:val="auto"/>
          <w:sz w:val="36"/>
          <w:szCs w:val="36"/>
          <w:highlight w:val="none"/>
          <w:lang w:val="en-US" w:eastAsia="zh-CN"/>
        </w:rPr>
      </w:pPr>
    </w:p>
    <w:tbl>
      <w:tblPr>
        <w:tblStyle w:val="10"/>
        <w:tblW w:w="10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1835"/>
        <w:gridCol w:w="1957"/>
        <w:gridCol w:w="1403"/>
        <w:gridCol w:w="1083"/>
        <w:gridCol w:w="961"/>
        <w:gridCol w:w="1119"/>
        <w:gridCol w:w="1119"/>
      </w:tblGrid>
      <w:tr w14:paraId="062C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3" w:hRule="atLeast"/>
          <w:jc w:val="center"/>
        </w:trPr>
        <w:tc>
          <w:tcPr>
            <w:tcW w:w="839" w:type="dxa"/>
            <w:noWrap w:val="0"/>
            <w:vAlign w:val="center"/>
          </w:tcPr>
          <w:p w14:paraId="3083C293">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835" w:type="dxa"/>
            <w:noWrap w:val="0"/>
            <w:vAlign w:val="center"/>
          </w:tcPr>
          <w:p w14:paraId="197E847F">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分项服务名称</w:t>
            </w:r>
          </w:p>
        </w:tc>
        <w:tc>
          <w:tcPr>
            <w:tcW w:w="1957" w:type="dxa"/>
            <w:noWrap w:val="0"/>
            <w:vAlign w:val="center"/>
          </w:tcPr>
          <w:p w14:paraId="77D82BDD">
            <w:pPr>
              <w:spacing w:line="0" w:lineRule="atLeas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分项内容</w:t>
            </w:r>
          </w:p>
        </w:tc>
        <w:tc>
          <w:tcPr>
            <w:tcW w:w="1403" w:type="dxa"/>
            <w:noWrap w:val="0"/>
            <w:vAlign w:val="center"/>
          </w:tcPr>
          <w:p w14:paraId="4D08A1AE">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w:t>
            </w:r>
          </w:p>
        </w:tc>
        <w:tc>
          <w:tcPr>
            <w:tcW w:w="1083" w:type="dxa"/>
            <w:noWrap w:val="0"/>
            <w:vAlign w:val="center"/>
          </w:tcPr>
          <w:p w14:paraId="430CE994">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数量</w:t>
            </w:r>
          </w:p>
        </w:tc>
        <w:tc>
          <w:tcPr>
            <w:tcW w:w="961" w:type="dxa"/>
            <w:noWrap w:val="0"/>
            <w:vAlign w:val="center"/>
          </w:tcPr>
          <w:p w14:paraId="306E2677">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分项</w:t>
            </w:r>
          </w:p>
          <w:p w14:paraId="4BA8B17B">
            <w:pPr>
              <w:spacing w:line="0" w:lineRule="atLeas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单价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元）</w:t>
            </w:r>
          </w:p>
        </w:tc>
        <w:tc>
          <w:tcPr>
            <w:tcW w:w="1119" w:type="dxa"/>
            <w:noWrap w:val="0"/>
            <w:vAlign w:val="center"/>
          </w:tcPr>
          <w:p w14:paraId="7CC29168">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分项</w:t>
            </w:r>
          </w:p>
          <w:p w14:paraId="478FCBE2">
            <w:pPr>
              <w:spacing w:line="0" w:lineRule="atLeas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总价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元）</w:t>
            </w:r>
          </w:p>
        </w:tc>
        <w:tc>
          <w:tcPr>
            <w:tcW w:w="1119" w:type="dxa"/>
            <w:noWrap w:val="0"/>
            <w:vAlign w:val="center"/>
          </w:tcPr>
          <w:p w14:paraId="2E948407">
            <w:pPr>
              <w:spacing w:line="0" w:lineRule="atLeas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备注</w:t>
            </w:r>
          </w:p>
        </w:tc>
      </w:tr>
      <w:tr w14:paraId="4671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0" w:hRule="atLeast"/>
          <w:jc w:val="center"/>
        </w:trPr>
        <w:tc>
          <w:tcPr>
            <w:tcW w:w="839" w:type="dxa"/>
            <w:noWrap w:val="0"/>
            <w:vAlign w:val="center"/>
          </w:tcPr>
          <w:p w14:paraId="78240DE9">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1835" w:type="dxa"/>
            <w:noWrap w:val="0"/>
            <w:vAlign w:val="center"/>
          </w:tcPr>
          <w:p w14:paraId="303678D1">
            <w:pPr>
              <w:spacing w:line="0" w:lineRule="atLeas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护理照料</w:t>
            </w:r>
          </w:p>
          <w:p w14:paraId="41680A0A">
            <w:pPr>
              <w:spacing w:line="0" w:lineRule="atLeas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团队</w:t>
            </w:r>
          </w:p>
        </w:tc>
        <w:tc>
          <w:tcPr>
            <w:tcW w:w="1957" w:type="dxa"/>
            <w:noWrap w:val="0"/>
            <w:vAlign w:val="center"/>
          </w:tcPr>
          <w:p w14:paraId="38D7677E">
            <w:pPr>
              <w:spacing w:line="0" w:lineRule="atLeas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日常护理照料服务</w:t>
            </w:r>
          </w:p>
        </w:tc>
        <w:tc>
          <w:tcPr>
            <w:tcW w:w="1403" w:type="dxa"/>
            <w:noWrap w:val="0"/>
            <w:vAlign w:val="center"/>
          </w:tcPr>
          <w:p w14:paraId="393364E1">
            <w:pPr>
              <w:spacing w:line="0" w:lineRule="atLeas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项</w:t>
            </w:r>
          </w:p>
        </w:tc>
        <w:tc>
          <w:tcPr>
            <w:tcW w:w="1083" w:type="dxa"/>
            <w:noWrap w:val="0"/>
            <w:vAlign w:val="center"/>
          </w:tcPr>
          <w:p w14:paraId="2E551F7F">
            <w:pPr>
              <w:spacing w:line="0" w:lineRule="atLeas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961" w:type="dxa"/>
            <w:noWrap w:val="0"/>
            <w:vAlign w:val="center"/>
          </w:tcPr>
          <w:p w14:paraId="7D2CE660">
            <w:pPr>
              <w:spacing w:line="0" w:lineRule="atLeast"/>
              <w:jc w:val="center"/>
              <w:rPr>
                <w:rFonts w:hint="eastAsia" w:ascii="仿宋" w:hAnsi="仿宋" w:eastAsia="仿宋" w:cs="仿宋"/>
                <w:color w:val="auto"/>
                <w:sz w:val="28"/>
                <w:szCs w:val="28"/>
                <w:highlight w:val="none"/>
              </w:rPr>
            </w:pPr>
          </w:p>
        </w:tc>
        <w:tc>
          <w:tcPr>
            <w:tcW w:w="1119" w:type="dxa"/>
            <w:noWrap w:val="0"/>
            <w:vAlign w:val="center"/>
          </w:tcPr>
          <w:p w14:paraId="4DD7A07F">
            <w:pPr>
              <w:spacing w:line="0" w:lineRule="atLeast"/>
              <w:jc w:val="center"/>
              <w:rPr>
                <w:rFonts w:hint="eastAsia" w:ascii="仿宋" w:hAnsi="仿宋" w:eastAsia="仿宋" w:cs="仿宋"/>
                <w:color w:val="auto"/>
                <w:sz w:val="28"/>
                <w:szCs w:val="28"/>
                <w:highlight w:val="none"/>
              </w:rPr>
            </w:pPr>
          </w:p>
        </w:tc>
        <w:tc>
          <w:tcPr>
            <w:tcW w:w="1119" w:type="dxa"/>
            <w:noWrap w:val="0"/>
            <w:vAlign w:val="center"/>
          </w:tcPr>
          <w:p w14:paraId="4C56883E">
            <w:pPr>
              <w:spacing w:line="0" w:lineRule="atLeast"/>
              <w:jc w:val="center"/>
              <w:rPr>
                <w:rFonts w:hint="eastAsia" w:ascii="仿宋" w:hAnsi="仿宋" w:eastAsia="仿宋" w:cs="仿宋"/>
                <w:color w:val="auto"/>
                <w:sz w:val="28"/>
                <w:szCs w:val="28"/>
                <w:highlight w:val="none"/>
              </w:rPr>
            </w:pPr>
          </w:p>
        </w:tc>
      </w:tr>
      <w:tr w14:paraId="23FC0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0" w:hRule="atLeast"/>
          <w:jc w:val="center"/>
        </w:trPr>
        <w:tc>
          <w:tcPr>
            <w:tcW w:w="839" w:type="dxa"/>
            <w:noWrap w:val="0"/>
            <w:vAlign w:val="center"/>
          </w:tcPr>
          <w:p w14:paraId="454A689A">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1835" w:type="dxa"/>
            <w:noWrap w:val="0"/>
            <w:vAlign w:val="center"/>
          </w:tcPr>
          <w:p w14:paraId="29709F3B">
            <w:pPr>
              <w:spacing w:line="0" w:lineRule="atLeas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医疗服务</w:t>
            </w:r>
          </w:p>
          <w:p w14:paraId="2D7790C9">
            <w:pPr>
              <w:spacing w:line="0" w:lineRule="atLeas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团队</w:t>
            </w:r>
          </w:p>
        </w:tc>
        <w:tc>
          <w:tcPr>
            <w:tcW w:w="1957" w:type="dxa"/>
            <w:noWrap w:val="0"/>
            <w:vAlign w:val="center"/>
          </w:tcPr>
          <w:p w14:paraId="479F6AEE">
            <w:pPr>
              <w:spacing w:line="0" w:lineRule="atLeas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日常诊疗服务</w:t>
            </w:r>
          </w:p>
        </w:tc>
        <w:tc>
          <w:tcPr>
            <w:tcW w:w="1403" w:type="dxa"/>
            <w:noWrap w:val="0"/>
            <w:vAlign w:val="center"/>
          </w:tcPr>
          <w:p w14:paraId="24F11CD8">
            <w:pPr>
              <w:spacing w:line="0" w:lineRule="atLeas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项</w:t>
            </w:r>
          </w:p>
        </w:tc>
        <w:tc>
          <w:tcPr>
            <w:tcW w:w="1083" w:type="dxa"/>
            <w:noWrap w:val="0"/>
            <w:vAlign w:val="center"/>
          </w:tcPr>
          <w:p w14:paraId="15F79959">
            <w:pPr>
              <w:spacing w:line="0" w:lineRule="atLeas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p>
        </w:tc>
        <w:tc>
          <w:tcPr>
            <w:tcW w:w="961" w:type="dxa"/>
            <w:noWrap w:val="0"/>
            <w:vAlign w:val="center"/>
          </w:tcPr>
          <w:p w14:paraId="4F4FCD68">
            <w:pPr>
              <w:spacing w:line="0" w:lineRule="atLeast"/>
              <w:jc w:val="center"/>
              <w:rPr>
                <w:rFonts w:hint="eastAsia" w:ascii="仿宋" w:hAnsi="仿宋" w:eastAsia="仿宋" w:cs="仿宋"/>
                <w:color w:val="auto"/>
                <w:sz w:val="28"/>
                <w:szCs w:val="28"/>
                <w:highlight w:val="none"/>
              </w:rPr>
            </w:pPr>
          </w:p>
        </w:tc>
        <w:tc>
          <w:tcPr>
            <w:tcW w:w="1119" w:type="dxa"/>
            <w:noWrap w:val="0"/>
            <w:vAlign w:val="center"/>
          </w:tcPr>
          <w:p w14:paraId="04702864">
            <w:pPr>
              <w:spacing w:line="0" w:lineRule="atLeast"/>
              <w:jc w:val="center"/>
              <w:rPr>
                <w:rFonts w:hint="eastAsia" w:ascii="仿宋" w:hAnsi="仿宋" w:eastAsia="仿宋" w:cs="仿宋"/>
                <w:color w:val="auto"/>
                <w:sz w:val="28"/>
                <w:szCs w:val="28"/>
                <w:highlight w:val="none"/>
              </w:rPr>
            </w:pPr>
          </w:p>
        </w:tc>
        <w:tc>
          <w:tcPr>
            <w:tcW w:w="1119" w:type="dxa"/>
            <w:noWrap w:val="0"/>
            <w:vAlign w:val="center"/>
          </w:tcPr>
          <w:p w14:paraId="5A24AC84">
            <w:pPr>
              <w:spacing w:line="0" w:lineRule="atLeast"/>
              <w:jc w:val="center"/>
              <w:rPr>
                <w:rFonts w:hint="eastAsia" w:ascii="仿宋" w:hAnsi="仿宋" w:eastAsia="仿宋" w:cs="仿宋"/>
                <w:color w:val="auto"/>
                <w:sz w:val="28"/>
                <w:szCs w:val="28"/>
                <w:highlight w:val="none"/>
              </w:rPr>
            </w:pPr>
          </w:p>
        </w:tc>
      </w:tr>
      <w:tr w14:paraId="0EBE9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0" w:hRule="atLeast"/>
          <w:jc w:val="center"/>
        </w:trPr>
        <w:tc>
          <w:tcPr>
            <w:tcW w:w="839" w:type="dxa"/>
            <w:noWrap w:val="0"/>
            <w:vAlign w:val="center"/>
          </w:tcPr>
          <w:p w14:paraId="793DB13F">
            <w:pPr>
              <w:spacing w:line="0" w:lineRule="atLeas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w:t>
            </w:r>
          </w:p>
        </w:tc>
        <w:tc>
          <w:tcPr>
            <w:tcW w:w="1835" w:type="dxa"/>
            <w:noWrap w:val="0"/>
            <w:vAlign w:val="center"/>
          </w:tcPr>
          <w:p w14:paraId="2869159C">
            <w:pPr>
              <w:spacing w:line="0" w:lineRule="atLeas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就医陪护</w:t>
            </w:r>
          </w:p>
          <w:p w14:paraId="7322B5AE">
            <w:pPr>
              <w:spacing w:line="0" w:lineRule="atLeas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团队</w:t>
            </w:r>
          </w:p>
        </w:tc>
        <w:tc>
          <w:tcPr>
            <w:tcW w:w="1957" w:type="dxa"/>
            <w:noWrap w:val="0"/>
            <w:vAlign w:val="center"/>
          </w:tcPr>
          <w:p w14:paraId="779A8F7B">
            <w:pPr>
              <w:spacing w:line="0" w:lineRule="atLeas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住院陪护</w:t>
            </w:r>
          </w:p>
        </w:tc>
        <w:tc>
          <w:tcPr>
            <w:tcW w:w="1403" w:type="dxa"/>
            <w:noWrap w:val="0"/>
            <w:vAlign w:val="center"/>
          </w:tcPr>
          <w:p w14:paraId="7B59A755">
            <w:pPr>
              <w:spacing w:line="0" w:lineRule="atLeas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天˙人次</w:t>
            </w:r>
          </w:p>
        </w:tc>
        <w:tc>
          <w:tcPr>
            <w:tcW w:w="1083" w:type="dxa"/>
            <w:noWrap w:val="0"/>
            <w:vAlign w:val="center"/>
          </w:tcPr>
          <w:p w14:paraId="4F406EC0">
            <w:pPr>
              <w:spacing w:line="0" w:lineRule="atLeast"/>
              <w:jc w:val="cente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1000</w:t>
            </w:r>
          </w:p>
        </w:tc>
        <w:tc>
          <w:tcPr>
            <w:tcW w:w="961" w:type="dxa"/>
            <w:noWrap w:val="0"/>
            <w:vAlign w:val="center"/>
          </w:tcPr>
          <w:p w14:paraId="73FF6B06">
            <w:pPr>
              <w:spacing w:line="0" w:lineRule="atLeast"/>
              <w:jc w:val="center"/>
              <w:rPr>
                <w:rFonts w:hint="eastAsia" w:ascii="仿宋" w:hAnsi="仿宋" w:eastAsia="仿宋" w:cs="仿宋"/>
                <w:color w:val="auto"/>
                <w:sz w:val="28"/>
                <w:szCs w:val="28"/>
                <w:highlight w:val="none"/>
              </w:rPr>
            </w:pPr>
          </w:p>
        </w:tc>
        <w:tc>
          <w:tcPr>
            <w:tcW w:w="1119" w:type="dxa"/>
            <w:noWrap w:val="0"/>
            <w:vAlign w:val="center"/>
          </w:tcPr>
          <w:p w14:paraId="2C74B433">
            <w:pPr>
              <w:spacing w:line="0" w:lineRule="atLeast"/>
              <w:jc w:val="center"/>
              <w:rPr>
                <w:rFonts w:hint="eastAsia" w:ascii="仿宋" w:hAnsi="仿宋" w:eastAsia="仿宋" w:cs="仿宋"/>
                <w:color w:val="auto"/>
                <w:sz w:val="28"/>
                <w:szCs w:val="28"/>
                <w:highlight w:val="none"/>
              </w:rPr>
            </w:pPr>
          </w:p>
        </w:tc>
        <w:tc>
          <w:tcPr>
            <w:tcW w:w="1119" w:type="dxa"/>
            <w:noWrap w:val="0"/>
            <w:vAlign w:val="center"/>
          </w:tcPr>
          <w:p w14:paraId="780A3B0A">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按护理人员配备比例要求综合报价</w:t>
            </w:r>
          </w:p>
        </w:tc>
      </w:tr>
      <w:tr w14:paraId="031DC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7" w:hRule="atLeast"/>
          <w:jc w:val="center"/>
        </w:trPr>
        <w:tc>
          <w:tcPr>
            <w:tcW w:w="8078" w:type="dxa"/>
            <w:gridSpan w:val="6"/>
            <w:noWrap w:val="0"/>
            <w:vAlign w:val="center"/>
          </w:tcPr>
          <w:p w14:paraId="06257691">
            <w:pPr>
              <w:spacing w:line="0"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投标总报价（人民币：元）</w:t>
            </w:r>
          </w:p>
        </w:tc>
        <w:tc>
          <w:tcPr>
            <w:tcW w:w="1119" w:type="dxa"/>
            <w:noWrap w:val="0"/>
            <w:vAlign w:val="top"/>
          </w:tcPr>
          <w:p w14:paraId="49425022">
            <w:pPr>
              <w:spacing w:line="0" w:lineRule="atLeast"/>
              <w:rPr>
                <w:rFonts w:hint="eastAsia" w:ascii="仿宋" w:hAnsi="仿宋" w:eastAsia="仿宋" w:cs="仿宋"/>
                <w:color w:val="auto"/>
                <w:sz w:val="28"/>
                <w:szCs w:val="28"/>
                <w:highlight w:val="none"/>
              </w:rPr>
            </w:pPr>
          </w:p>
        </w:tc>
        <w:tc>
          <w:tcPr>
            <w:tcW w:w="1119" w:type="dxa"/>
            <w:noWrap w:val="0"/>
            <w:vAlign w:val="top"/>
          </w:tcPr>
          <w:p w14:paraId="46372E1B">
            <w:pPr>
              <w:spacing w:line="0" w:lineRule="atLeast"/>
              <w:rPr>
                <w:rFonts w:hint="eastAsia" w:ascii="仿宋" w:hAnsi="仿宋" w:eastAsia="仿宋" w:cs="仿宋"/>
                <w:color w:val="auto"/>
                <w:sz w:val="28"/>
                <w:szCs w:val="28"/>
                <w:highlight w:val="none"/>
              </w:rPr>
            </w:pPr>
          </w:p>
        </w:tc>
      </w:tr>
    </w:tbl>
    <w:p w14:paraId="74D8DE29">
      <w:pPr>
        <w:rPr>
          <w:rFonts w:ascii="Times New Roman" w:hAnsi="Times New Roman" w:eastAsia="宋体"/>
          <w:b/>
          <w:bCs/>
          <w:color w:val="auto"/>
          <w:kern w:val="0"/>
          <w:sz w:val="32"/>
          <w:szCs w:val="32"/>
          <w:highlight w:val="none"/>
        </w:rPr>
      </w:pPr>
      <w:r>
        <w:rPr>
          <w:rFonts w:hint="eastAsia" w:ascii="Times New Roman" w:hAnsi="Times New Roman" w:eastAsia="黑体"/>
          <w:b/>
          <w:color w:val="auto"/>
          <w:sz w:val="32"/>
          <w:szCs w:val="32"/>
          <w:highlight w:val="none"/>
        </w:rPr>
        <w:br w:type="page"/>
      </w:r>
      <w:bookmarkStart w:id="225" w:name="_Toc157694912"/>
      <w:r>
        <w:rPr>
          <w:rFonts w:hint="eastAsia" w:ascii="Times New Roman" w:hAnsi="Times New Roman" w:eastAsia="宋体"/>
          <w:b/>
          <w:bCs/>
          <w:color w:val="auto"/>
          <w:kern w:val="0"/>
          <w:sz w:val="32"/>
          <w:szCs w:val="32"/>
          <w:highlight w:val="none"/>
        </w:rPr>
        <w:t>六、响应偏离表</w:t>
      </w:r>
      <w:bookmarkEnd w:id="225"/>
    </w:p>
    <w:bookmarkEnd w:id="219"/>
    <w:tbl>
      <w:tblPr>
        <w:tblStyle w:val="10"/>
        <w:tblW w:w="92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5"/>
        <w:gridCol w:w="3430"/>
        <w:gridCol w:w="3315"/>
        <w:gridCol w:w="1710"/>
      </w:tblGrid>
      <w:tr w14:paraId="5BD8B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51" w:hRule="atLeast"/>
        </w:trPr>
        <w:tc>
          <w:tcPr>
            <w:tcW w:w="745" w:type="dxa"/>
            <w:noWrap w:val="0"/>
            <w:vAlign w:val="center"/>
          </w:tcPr>
          <w:p w14:paraId="7888924B">
            <w:pPr>
              <w:jc w:val="center"/>
              <w:rPr>
                <w:rFonts w:ascii="Times New Roman" w:hAnsi="Times New Roman" w:eastAsia="宋体"/>
                <w:color w:val="auto"/>
                <w:kern w:val="0"/>
                <w:sz w:val="24"/>
                <w:szCs w:val="24"/>
                <w:highlight w:val="none"/>
              </w:rPr>
            </w:pPr>
            <w:bookmarkStart w:id="226" w:name="_Hlt24879081"/>
            <w:bookmarkEnd w:id="226"/>
            <w:bookmarkStart w:id="227" w:name="_Hlt26955056"/>
            <w:bookmarkEnd w:id="227"/>
            <w:bookmarkStart w:id="228" w:name="_Hlt26955064"/>
            <w:bookmarkEnd w:id="228"/>
            <w:bookmarkStart w:id="229" w:name="_Hlt26609391"/>
            <w:bookmarkEnd w:id="229"/>
            <w:bookmarkStart w:id="230" w:name="_Hlt26955054"/>
            <w:bookmarkEnd w:id="230"/>
            <w:bookmarkStart w:id="231" w:name="_Hlt26782999"/>
            <w:bookmarkEnd w:id="231"/>
            <w:bookmarkStart w:id="232" w:name="_Hlt26671343"/>
            <w:bookmarkEnd w:id="232"/>
            <w:bookmarkStart w:id="233" w:name="_Hlt26671372"/>
            <w:bookmarkEnd w:id="233"/>
            <w:bookmarkStart w:id="234" w:name="_Hlt26580838"/>
            <w:bookmarkEnd w:id="234"/>
            <w:r>
              <w:rPr>
                <w:rFonts w:hint="eastAsia" w:ascii="Times New Roman" w:hAnsi="Times New Roman" w:eastAsia="宋体"/>
                <w:color w:val="auto"/>
                <w:kern w:val="0"/>
                <w:sz w:val="24"/>
                <w:szCs w:val="24"/>
                <w:highlight w:val="none"/>
              </w:rPr>
              <w:t>序号</w:t>
            </w:r>
          </w:p>
        </w:tc>
        <w:tc>
          <w:tcPr>
            <w:tcW w:w="3430" w:type="dxa"/>
            <w:noWrap w:val="0"/>
            <w:vAlign w:val="center"/>
          </w:tcPr>
          <w:p w14:paraId="65BC6084">
            <w:pPr>
              <w:widowControl/>
              <w:jc w:val="center"/>
              <w:rPr>
                <w:rFonts w:ascii="Times New Roman" w:hAnsi="Times New Roman" w:eastAsia="宋体" w:cs="宋体"/>
                <w:color w:val="auto"/>
                <w:kern w:val="0"/>
                <w:sz w:val="24"/>
                <w:szCs w:val="24"/>
                <w:highlight w:val="none"/>
              </w:rPr>
            </w:pPr>
            <w:r>
              <w:rPr>
                <w:rFonts w:hint="eastAsia" w:ascii="Times New Roman" w:hAnsi="Times New Roman" w:eastAsia="宋体" w:cs="宋体"/>
                <w:color w:val="auto"/>
                <w:kern w:val="0"/>
                <w:sz w:val="24"/>
                <w:szCs w:val="24"/>
                <w:highlight w:val="none"/>
              </w:rPr>
              <w:t>采购文件</w:t>
            </w:r>
            <w:r>
              <w:rPr>
                <w:rFonts w:ascii="Times New Roman" w:hAnsi="Times New Roman" w:eastAsia="宋体" w:cs="宋体"/>
                <w:color w:val="auto"/>
                <w:kern w:val="0"/>
                <w:sz w:val="24"/>
                <w:szCs w:val="24"/>
                <w:highlight w:val="none"/>
              </w:rPr>
              <w:t>的要求</w:t>
            </w:r>
          </w:p>
        </w:tc>
        <w:tc>
          <w:tcPr>
            <w:tcW w:w="3315" w:type="dxa"/>
            <w:noWrap w:val="0"/>
            <w:vAlign w:val="center"/>
          </w:tcPr>
          <w:p w14:paraId="2779BB4D">
            <w:pPr>
              <w:widowControl/>
              <w:jc w:val="center"/>
              <w:rPr>
                <w:rFonts w:ascii="Times New Roman" w:hAnsi="Times New Roman" w:eastAsia="宋体" w:cs="宋体"/>
                <w:color w:val="auto"/>
                <w:kern w:val="0"/>
                <w:sz w:val="24"/>
                <w:szCs w:val="24"/>
                <w:highlight w:val="none"/>
              </w:rPr>
            </w:pPr>
            <w:r>
              <w:rPr>
                <w:rFonts w:ascii="Times New Roman" w:hAnsi="Times New Roman" w:eastAsia="宋体" w:cs="宋体"/>
                <w:color w:val="auto"/>
                <w:kern w:val="0"/>
                <w:sz w:val="24"/>
                <w:szCs w:val="24"/>
                <w:highlight w:val="none"/>
              </w:rPr>
              <w:t>响应情况</w:t>
            </w:r>
          </w:p>
          <w:p w14:paraId="132B87E8">
            <w:pPr>
              <w:widowControl/>
              <w:jc w:val="center"/>
              <w:rPr>
                <w:rFonts w:ascii="Times New Roman" w:hAnsi="Times New Roman" w:eastAsia="宋体" w:cs="宋体"/>
                <w:color w:val="auto"/>
                <w:kern w:val="0"/>
                <w:sz w:val="24"/>
                <w:szCs w:val="24"/>
                <w:highlight w:val="none"/>
              </w:rPr>
            </w:pPr>
            <w:r>
              <w:rPr>
                <w:rFonts w:hint="eastAsia" w:ascii="Times New Roman" w:hAnsi="Times New Roman" w:eastAsia="宋体" w:cs="宋体"/>
                <w:color w:val="auto"/>
                <w:kern w:val="0"/>
                <w:sz w:val="24"/>
                <w:szCs w:val="24"/>
                <w:highlight w:val="none"/>
              </w:rPr>
              <w:t>（填报“响应或完全响应”）</w:t>
            </w:r>
          </w:p>
        </w:tc>
        <w:tc>
          <w:tcPr>
            <w:tcW w:w="1710" w:type="dxa"/>
            <w:noWrap w:val="0"/>
            <w:vAlign w:val="center"/>
          </w:tcPr>
          <w:p w14:paraId="1ACCFE12">
            <w:pPr>
              <w:widowControl/>
              <w:jc w:val="center"/>
              <w:rPr>
                <w:rFonts w:ascii="Times New Roman" w:hAnsi="Times New Roman" w:eastAsia="宋体" w:cs="宋体"/>
                <w:color w:val="auto"/>
                <w:kern w:val="0"/>
                <w:sz w:val="24"/>
                <w:szCs w:val="24"/>
                <w:highlight w:val="none"/>
              </w:rPr>
            </w:pPr>
            <w:r>
              <w:rPr>
                <w:rFonts w:hint="eastAsia" w:ascii="Times New Roman" w:hAnsi="Times New Roman" w:eastAsia="宋体" w:cs="宋体"/>
                <w:color w:val="auto"/>
                <w:kern w:val="0"/>
                <w:szCs w:val="21"/>
                <w:highlight w:val="none"/>
              </w:rPr>
              <w:t>偏离（填报“正偏离、符合或负偏离”）</w:t>
            </w:r>
          </w:p>
        </w:tc>
      </w:tr>
      <w:tr w14:paraId="24852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7" w:hRule="atLeast"/>
        </w:trPr>
        <w:tc>
          <w:tcPr>
            <w:tcW w:w="745" w:type="dxa"/>
            <w:noWrap w:val="0"/>
            <w:vAlign w:val="top"/>
          </w:tcPr>
          <w:p w14:paraId="2385A005">
            <w:pPr>
              <w:jc w:val="center"/>
              <w:rPr>
                <w:rFonts w:ascii="Times New Roman" w:hAnsi="Times New Roman" w:eastAsia="宋体"/>
                <w:color w:val="auto"/>
                <w:kern w:val="0"/>
                <w:sz w:val="24"/>
                <w:szCs w:val="24"/>
                <w:highlight w:val="none"/>
              </w:rPr>
            </w:pPr>
          </w:p>
        </w:tc>
        <w:tc>
          <w:tcPr>
            <w:tcW w:w="3430" w:type="dxa"/>
            <w:noWrap w:val="0"/>
            <w:vAlign w:val="top"/>
          </w:tcPr>
          <w:p w14:paraId="6D7D8883">
            <w:pPr>
              <w:jc w:val="center"/>
              <w:rPr>
                <w:rFonts w:ascii="Times New Roman" w:hAnsi="Times New Roman" w:eastAsia="宋体"/>
                <w:color w:val="auto"/>
                <w:kern w:val="0"/>
                <w:sz w:val="24"/>
                <w:szCs w:val="24"/>
                <w:highlight w:val="none"/>
              </w:rPr>
            </w:pPr>
          </w:p>
        </w:tc>
        <w:tc>
          <w:tcPr>
            <w:tcW w:w="3315" w:type="dxa"/>
            <w:noWrap w:val="0"/>
            <w:vAlign w:val="top"/>
          </w:tcPr>
          <w:p w14:paraId="3C128A7B">
            <w:pPr>
              <w:jc w:val="center"/>
              <w:rPr>
                <w:rFonts w:ascii="Times New Roman" w:hAnsi="Times New Roman" w:eastAsia="宋体"/>
                <w:color w:val="auto"/>
                <w:kern w:val="0"/>
                <w:sz w:val="24"/>
                <w:szCs w:val="24"/>
                <w:highlight w:val="none"/>
              </w:rPr>
            </w:pPr>
          </w:p>
        </w:tc>
        <w:tc>
          <w:tcPr>
            <w:tcW w:w="1710" w:type="dxa"/>
            <w:noWrap w:val="0"/>
            <w:vAlign w:val="top"/>
          </w:tcPr>
          <w:p w14:paraId="7AE24BED">
            <w:pPr>
              <w:jc w:val="center"/>
              <w:rPr>
                <w:rFonts w:ascii="Times New Roman" w:hAnsi="Times New Roman" w:eastAsia="宋体"/>
                <w:color w:val="auto"/>
                <w:kern w:val="0"/>
                <w:sz w:val="24"/>
                <w:szCs w:val="24"/>
                <w:highlight w:val="none"/>
              </w:rPr>
            </w:pPr>
          </w:p>
        </w:tc>
      </w:tr>
      <w:tr w14:paraId="26001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7" w:hRule="atLeast"/>
        </w:trPr>
        <w:tc>
          <w:tcPr>
            <w:tcW w:w="745" w:type="dxa"/>
            <w:noWrap w:val="0"/>
            <w:vAlign w:val="top"/>
          </w:tcPr>
          <w:p w14:paraId="0257092F">
            <w:pPr>
              <w:jc w:val="center"/>
              <w:rPr>
                <w:rFonts w:ascii="Times New Roman" w:hAnsi="Times New Roman" w:eastAsia="宋体"/>
                <w:color w:val="auto"/>
                <w:kern w:val="0"/>
                <w:sz w:val="24"/>
                <w:szCs w:val="24"/>
                <w:highlight w:val="none"/>
              </w:rPr>
            </w:pPr>
          </w:p>
        </w:tc>
        <w:tc>
          <w:tcPr>
            <w:tcW w:w="3430" w:type="dxa"/>
            <w:noWrap w:val="0"/>
            <w:vAlign w:val="top"/>
          </w:tcPr>
          <w:p w14:paraId="7D0BAD32">
            <w:pPr>
              <w:jc w:val="center"/>
              <w:rPr>
                <w:rFonts w:ascii="Times New Roman" w:hAnsi="Times New Roman" w:eastAsia="宋体"/>
                <w:color w:val="auto"/>
                <w:kern w:val="0"/>
                <w:sz w:val="24"/>
                <w:szCs w:val="24"/>
                <w:highlight w:val="none"/>
              </w:rPr>
            </w:pPr>
          </w:p>
        </w:tc>
        <w:tc>
          <w:tcPr>
            <w:tcW w:w="3315" w:type="dxa"/>
            <w:noWrap w:val="0"/>
            <w:vAlign w:val="top"/>
          </w:tcPr>
          <w:p w14:paraId="2BC146A8">
            <w:pPr>
              <w:jc w:val="center"/>
              <w:rPr>
                <w:rFonts w:ascii="Times New Roman" w:hAnsi="Times New Roman" w:eastAsia="宋体"/>
                <w:color w:val="auto"/>
                <w:kern w:val="0"/>
                <w:sz w:val="24"/>
                <w:szCs w:val="24"/>
                <w:highlight w:val="none"/>
              </w:rPr>
            </w:pPr>
          </w:p>
        </w:tc>
        <w:tc>
          <w:tcPr>
            <w:tcW w:w="1710" w:type="dxa"/>
            <w:noWrap w:val="0"/>
            <w:vAlign w:val="top"/>
          </w:tcPr>
          <w:p w14:paraId="5995CE0F">
            <w:pPr>
              <w:jc w:val="center"/>
              <w:rPr>
                <w:rFonts w:ascii="Times New Roman" w:hAnsi="Times New Roman" w:eastAsia="宋体"/>
                <w:color w:val="auto"/>
                <w:kern w:val="0"/>
                <w:sz w:val="24"/>
                <w:szCs w:val="24"/>
                <w:highlight w:val="none"/>
              </w:rPr>
            </w:pPr>
          </w:p>
        </w:tc>
      </w:tr>
      <w:tr w14:paraId="5EA7F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7" w:hRule="atLeast"/>
        </w:trPr>
        <w:tc>
          <w:tcPr>
            <w:tcW w:w="745" w:type="dxa"/>
            <w:noWrap w:val="0"/>
            <w:vAlign w:val="top"/>
          </w:tcPr>
          <w:p w14:paraId="299ADE59">
            <w:pPr>
              <w:jc w:val="center"/>
              <w:rPr>
                <w:rFonts w:ascii="Times New Roman" w:hAnsi="Times New Roman" w:eastAsia="宋体"/>
                <w:color w:val="auto"/>
                <w:kern w:val="0"/>
                <w:sz w:val="24"/>
                <w:szCs w:val="24"/>
                <w:highlight w:val="none"/>
              </w:rPr>
            </w:pPr>
          </w:p>
        </w:tc>
        <w:tc>
          <w:tcPr>
            <w:tcW w:w="3430" w:type="dxa"/>
            <w:noWrap w:val="0"/>
            <w:vAlign w:val="top"/>
          </w:tcPr>
          <w:p w14:paraId="7C1E339F">
            <w:pPr>
              <w:jc w:val="center"/>
              <w:rPr>
                <w:rFonts w:ascii="Times New Roman" w:hAnsi="Times New Roman" w:eastAsia="宋体"/>
                <w:color w:val="auto"/>
                <w:kern w:val="0"/>
                <w:sz w:val="24"/>
                <w:szCs w:val="24"/>
                <w:highlight w:val="none"/>
              </w:rPr>
            </w:pPr>
          </w:p>
        </w:tc>
        <w:tc>
          <w:tcPr>
            <w:tcW w:w="3315" w:type="dxa"/>
            <w:noWrap w:val="0"/>
            <w:vAlign w:val="top"/>
          </w:tcPr>
          <w:p w14:paraId="500AAF26">
            <w:pPr>
              <w:jc w:val="center"/>
              <w:rPr>
                <w:rFonts w:ascii="Times New Roman" w:hAnsi="Times New Roman" w:eastAsia="宋体"/>
                <w:color w:val="auto"/>
                <w:kern w:val="0"/>
                <w:sz w:val="24"/>
                <w:szCs w:val="24"/>
                <w:highlight w:val="none"/>
              </w:rPr>
            </w:pPr>
          </w:p>
        </w:tc>
        <w:tc>
          <w:tcPr>
            <w:tcW w:w="1710" w:type="dxa"/>
            <w:noWrap w:val="0"/>
            <w:vAlign w:val="top"/>
          </w:tcPr>
          <w:p w14:paraId="0ECCA363">
            <w:pPr>
              <w:jc w:val="center"/>
              <w:rPr>
                <w:rFonts w:ascii="Times New Roman" w:hAnsi="Times New Roman" w:eastAsia="宋体"/>
                <w:color w:val="auto"/>
                <w:kern w:val="0"/>
                <w:sz w:val="24"/>
                <w:szCs w:val="24"/>
                <w:highlight w:val="none"/>
              </w:rPr>
            </w:pPr>
          </w:p>
        </w:tc>
      </w:tr>
      <w:tr w14:paraId="05A03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7" w:hRule="atLeast"/>
        </w:trPr>
        <w:tc>
          <w:tcPr>
            <w:tcW w:w="745" w:type="dxa"/>
            <w:noWrap w:val="0"/>
            <w:vAlign w:val="top"/>
          </w:tcPr>
          <w:p w14:paraId="75C8B3BF">
            <w:pPr>
              <w:jc w:val="center"/>
              <w:rPr>
                <w:rFonts w:ascii="Times New Roman" w:hAnsi="Times New Roman" w:eastAsia="宋体"/>
                <w:color w:val="auto"/>
                <w:kern w:val="0"/>
                <w:sz w:val="24"/>
                <w:szCs w:val="24"/>
                <w:highlight w:val="none"/>
              </w:rPr>
            </w:pPr>
          </w:p>
        </w:tc>
        <w:tc>
          <w:tcPr>
            <w:tcW w:w="3430" w:type="dxa"/>
            <w:noWrap w:val="0"/>
            <w:vAlign w:val="top"/>
          </w:tcPr>
          <w:p w14:paraId="4F96C4EE">
            <w:pPr>
              <w:jc w:val="center"/>
              <w:rPr>
                <w:rFonts w:ascii="Times New Roman" w:hAnsi="Times New Roman" w:eastAsia="宋体"/>
                <w:color w:val="auto"/>
                <w:kern w:val="0"/>
                <w:sz w:val="24"/>
                <w:szCs w:val="24"/>
                <w:highlight w:val="none"/>
              </w:rPr>
            </w:pPr>
          </w:p>
        </w:tc>
        <w:tc>
          <w:tcPr>
            <w:tcW w:w="3315" w:type="dxa"/>
            <w:noWrap w:val="0"/>
            <w:vAlign w:val="top"/>
          </w:tcPr>
          <w:p w14:paraId="6F71A74E">
            <w:pPr>
              <w:jc w:val="center"/>
              <w:rPr>
                <w:rFonts w:ascii="Times New Roman" w:hAnsi="Times New Roman" w:eastAsia="宋体"/>
                <w:color w:val="auto"/>
                <w:kern w:val="0"/>
                <w:sz w:val="24"/>
                <w:szCs w:val="24"/>
                <w:highlight w:val="none"/>
              </w:rPr>
            </w:pPr>
          </w:p>
        </w:tc>
        <w:tc>
          <w:tcPr>
            <w:tcW w:w="1710" w:type="dxa"/>
            <w:noWrap w:val="0"/>
            <w:vAlign w:val="top"/>
          </w:tcPr>
          <w:p w14:paraId="280FF369">
            <w:pPr>
              <w:jc w:val="center"/>
              <w:rPr>
                <w:rFonts w:ascii="Times New Roman" w:hAnsi="Times New Roman" w:eastAsia="宋体"/>
                <w:color w:val="auto"/>
                <w:kern w:val="0"/>
                <w:sz w:val="24"/>
                <w:szCs w:val="24"/>
                <w:highlight w:val="none"/>
              </w:rPr>
            </w:pPr>
          </w:p>
        </w:tc>
      </w:tr>
      <w:tr w14:paraId="19DE2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7" w:hRule="atLeast"/>
        </w:trPr>
        <w:tc>
          <w:tcPr>
            <w:tcW w:w="745" w:type="dxa"/>
            <w:noWrap w:val="0"/>
            <w:vAlign w:val="top"/>
          </w:tcPr>
          <w:p w14:paraId="7DF79048">
            <w:pPr>
              <w:jc w:val="center"/>
              <w:rPr>
                <w:rFonts w:ascii="Times New Roman" w:hAnsi="Times New Roman" w:eastAsia="宋体"/>
                <w:color w:val="auto"/>
                <w:kern w:val="0"/>
                <w:sz w:val="24"/>
                <w:szCs w:val="24"/>
                <w:highlight w:val="none"/>
              </w:rPr>
            </w:pPr>
          </w:p>
        </w:tc>
        <w:tc>
          <w:tcPr>
            <w:tcW w:w="3430" w:type="dxa"/>
            <w:noWrap w:val="0"/>
            <w:vAlign w:val="top"/>
          </w:tcPr>
          <w:p w14:paraId="0DFAEDCF">
            <w:pPr>
              <w:jc w:val="center"/>
              <w:rPr>
                <w:rFonts w:ascii="Times New Roman" w:hAnsi="Times New Roman" w:eastAsia="宋体"/>
                <w:color w:val="auto"/>
                <w:kern w:val="0"/>
                <w:sz w:val="24"/>
                <w:szCs w:val="24"/>
                <w:highlight w:val="none"/>
              </w:rPr>
            </w:pPr>
          </w:p>
        </w:tc>
        <w:tc>
          <w:tcPr>
            <w:tcW w:w="3315" w:type="dxa"/>
            <w:noWrap w:val="0"/>
            <w:vAlign w:val="top"/>
          </w:tcPr>
          <w:p w14:paraId="6D1BA081">
            <w:pPr>
              <w:jc w:val="center"/>
              <w:rPr>
                <w:rFonts w:ascii="Times New Roman" w:hAnsi="Times New Roman" w:eastAsia="宋体"/>
                <w:color w:val="auto"/>
                <w:kern w:val="0"/>
                <w:sz w:val="24"/>
                <w:szCs w:val="24"/>
                <w:highlight w:val="none"/>
              </w:rPr>
            </w:pPr>
          </w:p>
        </w:tc>
        <w:tc>
          <w:tcPr>
            <w:tcW w:w="1710" w:type="dxa"/>
            <w:noWrap w:val="0"/>
            <w:vAlign w:val="top"/>
          </w:tcPr>
          <w:p w14:paraId="048DCF16">
            <w:pPr>
              <w:jc w:val="center"/>
              <w:rPr>
                <w:rFonts w:ascii="Times New Roman" w:hAnsi="Times New Roman" w:eastAsia="宋体"/>
                <w:color w:val="auto"/>
                <w:kern w:val="0"/>
                <w:sz w:val="24"/>
                <w:szCs w:val="24"/>
                <w:highlight w:val="none"/>
              </w:rPr>
            </w:pPr>
          </w:p>
        </w:tc>
      </w:tr>
      <w:tr w14:paraId="129E4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7" w:hRule="atLeast"/>
        </w:trPr>
        <w:tc>
          <w:tcPr>
            <w:tcW w:w="745" w:type="dxa"/>
            <w:noWrap w:val="0"/>
            <w:vAlign w:val="top"/>
          </w:tcPr>
          <w:p w14:paraId="54730FD9">
            <w:pPr>
              <w:jc w:val="center"/>
              <w:rPr>
                <w:rFonts w:ascii="Times New Roman" w:hAnsi="Times New Roman" w:eastAsia="宋体"/>
                <w:color w:val="auto"/>
                <w:kern w:val="0"/>
                <w:sz w:val="24"/>
                <w:szCs w:val="24"/>
                <w:highlight w:val="none"/>
              </w:rPr>
            </w:pPr>
          </w:p>
        </w:tc>
        <w:tc>
          <w:tcPr>
            <w:tcW w:w="3430" w:type="dxa"/>
            <w:noWrap w:val="0"/>
            <w:vAlign w:val="top"/>
          </w:tcPr>
          <w:p w14:paraId="3FAE7931">
            <w:pPr>
              <w:jc w:val="center"/>
              <w:rPr>
                <w:rFonts w:ascii="Times New Roman" w:hAnsi="Times New Roman" w:eastAsia="宋体"/>
                <w:color w:val="auto"/>
                <w:kern w:val="0"/>
                <w:sz w:val="24"/>
                <w:szCs w:val="24"/>
                <w:highlight w:val="none"/>
              </w:rPr>
            </w:pPr>
          </w:p>
        </w:tc>
        <w:tc>
          <w:tcPr>
            <w:tcW w:w="3315" w:type="dxa"/>
            <w:noWrap w:val="0"/>
            <w:vAlign w:val="top"/>
          </w:tcPr>
          <w:p w14:paraId="173EBDA4">
            <w:pPr>
              <w:jc w:val="center"/>
              <w:rPr>
                <w:rFonts w:ascii="Times New Roman" w:hAnsi="Times New Roman" w:eastAsia="宋体"/>
                <w:color w:val="auto"/>
                <w:kern w:val="0"/>
                <w:sz w:val="24"/>
                <w:szCs w:val="24"/>
                <w:highlight w:val="none"/>
              </w:rPr>
            </w:pPr>
          </w:p>
        </w:tc>
        <w:tc>
          <w:tcPr>
            <w:tcW w:w="1710" w:type="dxa"/>
            <w:noWrap w:val="0"/>
            <w:vAlign w:val="top"/>
          </w:tcPr>
          <w:p w14:paraId="44DD3C77">
            <w:pPr>
              <w:jc w:val="center"/>
              <w:rPr>
                <w:rFonts w:ascii="Times New Roman" w:hAnsi="Times New Roman" w:eastAsia="宋体"/>
                <w:color w:val="auto"/>
                <w:kern w:val="0"/>
                <w:sz w:val="24"/>
                <w:szCs w:val="24"/>
                <w:highlight w:val="none"/>
              </w:rPr>
            </w:pPr>
          </w:p>
        </w:tc>
      </w:tr>
      <w:tr w14:paraId="50283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7" w:hRule="atLeast"/>
        </w:trPr>
        <w:tc>
          <w:tcPr>
            <w:tcW w:w="745" w:type="dxa"/>
            <w:noWrap w:val="0"/>
            <w:vAlign w:val="top"/>
          </w:tcPr>
          <w:p w14:paraId="629B6645">
            <w:pPr>
              <w:jc w:val="center"/>
              <w:rPr>
                <w:rFonts w:ascii="Times New Roman" w:hAnsi="Times New Roman" w:eastAsia="宋体"/>
                <w:color w:val="auto"/>
                <w:kern w:val="0"/>
                <w:sz w:val="24"/>
                <w:szCs w:val="24"/>
                <w:highlight w:val="none"/>
              </w:rPr>
            </w:pPr>
          </w:p>
        </w:tc>
        <w:tc>
          <w:tcPr>
            <w:tcW w:w="3430" w:type="dxa"/>
            <w:noWrap w:val="0"/>
            <w:vAlign w:val="top"/>
          </w:tcPr>
          <w:p w14:paraId="56E91356">
            <w:pPr>
              <w:jc w:val="center"/>
              <w:rPr>
                <w:rFonts w:ascii="Times New Roman" w:hAnsi="Times New Roman" w:eastAsia="宋体"/>
                <w:color w:val="auto"/>
                <w:kern w:val="0"/>
                <w:sz w:val="24"/>
                <w:szCs w:val="24"/>
                <w:highlight w:val="none"/>
              </w:rPr>
            </w:pPr>
          </w:p>
        </w:tc>
        <w:tc>
          <w:tcPr>
            <w:tcW w:w="3315" w:type="dxa"/>
            <w:noWrap w:val="0"/>
            <w:vAlign w:val="top"/>
          </w:tcPr>
          <w:p w14:paraId="423CB250">
            <w:pPr>
              <w:jc w:val="center"/>
              <w:rPr>
                <w:rFonts w:ascii="Times New Roman" w:hAnsi="Times New Roman" w:eastAsia="宋体"/>
                <w:color w:val="auto"/>
                <w:kern w:val="0"/>
                <w:sz w:val="24"/>
                <w:szCs w:val="24"/>
                <w:highlight w:val="none"/>
              </w:rPr>
            </w:pPr>
          </w:p>
        </w:tc>
        <w:tc>
          <w:tcPr>
            <w:tcW w:w="1710" w:type="dxa"/>
            <w:noWrap w:val="0"/>
            <w:vAlign w:val="top"/>
          </w:tcPr>
          <w:p w14:paraId="658B6C6E">
            <w:pPr>
              <w:jc w:val="center"/>
              <w:rPr>
                <w:rFonts w:ascii="Times New Roman" w:hAnsi="Times New Roman" w:eastAsia="宋体"/>
                <w:color w:val="auto"/>
                <w:kern w:val="0"/>
                <w:sz w:val="24"/>
                <w:szCs w:val="24"/>
                <w:highlight w:val="none"/>
              </w:rPr>
            </w:pPr>
          </w:p>
        </w:tc>
      </w:tr>
      <w:tr w14:paraId="0CED1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7" w:hRule="atLeast"/>
        </w:trPr>
        <w:tc>
          <w:tcPr>
            <w:tcW w:w="745" w:type="dxa"/>
            <w:noWrap w:val="0"/>
            <w:vAlign w:val="top"/>
          </w:tcPr>
          <w:p w14:paraId="3E474A61">
            <w:pPr>
              <w:jc w:val="center"/>
              <w:rPr>
                <w:rFonts w:ascii="Times New Roman" w:hAnsi="Times New Roman" w:eastAsia="宋体"/>
                <w:color w:val="auto"/>
                <w:kern w:val="0"/>
                <w:sz w:val="24"/>
                <w:szCs w:val="24"/>
                <w:highlight w:val="none"/>
              </w:rPr>
            </w:pPr>
          </w:p>
        </w:tc>
        <w:tc>
          <w:tcPr>
            <w:tcW w:w="3430" w:type="dxa"/>
            <w:noWrap w:val="0"/>
            <w:vAlign w:val="top"/>
          </w:tcPr>
          <w:p w14:paraId="3ADEE897">
            <w:pPr>
              <w:jc w:val="center"/>
              <w:rPr>
                <w:rFonts w:ascii="Times New Roman" w:hAnsi="Times New Roman" w:eastAsia="宋体"/>
                <w:color w:val="auto"/>
                <w:kern w:val="0"/>
                <w:sz w:val="24"/>
                <w:szCs w:val="24"/>
                <w:highlight w:val="none"/>
              </w:rPr>
            </w:pPr>
            <w:r>
              <w:rPr>
                <w:rFonts w:ascii="Times New Roman" w:hAnsi="Times New Roman" w:eastAsia="宋体"/>
                <w:color w:val="auto"/>
                <w:kern w:val="0"/>
                <w:sz w:val="24"/>
                <w:szCs w:val="24"/>
                <w:highlight w:val="none"/>
              </w:rPr>
              <w:t>……</w:t>
            </w:r>
          </w:p>
        </w:tc>
        <w:tc>
          <w:tcPr>
            <w:tcW w:w="3315" w:type="dxa"/>
            <w:noWrap w:val="0"/>
            <w:vAlign w:val="top"/>
          </w:tcPr>
          <w:p w14:paraId="1151565D">
            <w:pPr>
              <w:jc w:val="center"/>
              <w:rPr>
                <w:rFonts w:ascii="Times New Roman" w:hAnsi="Times New Roman" w:eastAsia="宋体"/>
                <w:color w:val="auto"/>
                <w:kern w:val="0"/>
                <w:sz w:val="24"/>
                <w:szCs w:val="24"/>
                <w:highlight w:val="none"/>
              </w:rPr>
            </w:pPr>
          </w:p>
        </w:tc>
        <w:tc>
          <w:tcPr>
            <w:tcW w:w="1710" w:type="dxa"/>
            <w:noWrap w:val="0"/>
            <w:vAlign w:val="top"/>
          </w:tcPr>
          <w:p w14:paraId="190D796B">
            <w:pPr>
              <w:jc w:val="center"/>
              <w:rPr>
                <w:rFonts w:ascii="Times New Roman" w:hAnsi="Times New Roman" w:eastAsia="宋体"/>
                <w:color w:val="auto"/>
                <w:kern w:val="0"/>
                <w:sz w:val="24"/>
                <w:szCs w:val="24"/>
                <w:highlight w:val="none"/>
              </w:rPr>
            </w:pPr>
          </w:p>
        </w:tc>
      </w:tr>
    </w:tbl>
    <w:p w14:paraId="0B703E91">
      <w:pPr>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1、凡响应文件中所提供服务与磋商文件有偏离的，均应在此表中详细列出并说明理由（内容较多的可以标注见响应文件第几页），未在此表中列出的视同完全满足磋商文件要求。</w:t>
      </w:r>
    </w:p>
    <w:p w14:paraId="6F0EC7AF">
      <w:pPr>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2、如果采购文件要求提供证明材料，供应商须在响应文件中提供证明材料。</w:t>
      </w:r>
    </w:p>
    <w:p w14:paraId="40734398">
      <w:pPr>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3、</w:t>
      </w:r>
      <w:r>
        <w:rPr>
          <w:rFonts w:hint="eastAsia" w:ascii="Times New Roman" w:hAnsi="Times New Roman" w:eastAsia="宋体"/>
          <w:color w:val="auto"/>
          <w:sz w:val="24"/>
          <w:szCs w:val="24"/>
          <w:highlight w:val="none"/>
          <w:lang w:eastAsia="zh-CN"/>
        </w:rPr>
        <w:t>供应商</w:t>
      </w:r>
      <w:r>
        <w:rPr>
          <w:rFonts w:hint="eastAsia" w:ascii="Times New Roman" w:hAnsi="Times New Roman" w:eastAsia="宋体"/>
          <w:color w:val="auto"/>
          <w:sz w:val="24"/>
          <w:szCs w:val="24"/>
          <w:highlight w:val="none"/>
        </w:rPr>
        <w:t>未对实质性要求作出明确响应的，或未按采购文件要求提供证明材料的，该分包作无效响应处理。</w:t>
      </w:r>
    </w:p>
    <w:p w14:paraId="39BC8A82">
      <w:pPr>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4、行数不够，可自行添加。</w:t>
      </w:r>
      <w:bookmarkEnd w:id="197"/>
      <w:bookmarkEnd w:id="198"/>
      <w:bookmarkStart w:id="235" w:name="_Hlt26955066"/>
      <w:bookmarkEnd w:id="235"/>
      <w:bookmarkStart w:id="236" w:name="_Hlt26609389"/>
      <w:bookmarkEnd w:id="236"/>
      <w:bookmarkStart w:id="237" w:name="_格式2__法定代表人授权书"/>
      <w:bookmarkEnd w:id="237"/>
      <w:bookmarkStart w:id="238" w:name="_Hlt26671374"/>
      <w:bookmarkEnd w:id="238"/>
    </w:p>
    <w:p w14:paraId="2E34A971">
      <w:pPr>
        <w:rPr>
          <w:rFonts w:ascii="Times New Roman" w:hAnsi="Times New Roman" w:eastAsia="宋体"/>
          <w:b/>
          <w:bCs/>
          <w:color w:val="auto"/>
          <w:sz w:val="24"/>
          <w:szCs w:val="24"/>
          <w:highlight w:val="none"/>
          <w:u w:val="single"/>
        </w:rPr>
      </w:pPr>
      <w:r>
        <w:rPr>
          <w:rFonts w:hint="eastAsia" w:ascii="Times New Roman" w:hAnsi="Times New Roman" w:eastAsia="宋体"/>
          <w:b/>
          <w:bCs/>
          <w:color w:val="auto"/>
          <w:sz w:val="24"/>
          <w:szCs w:val="24"/>
          <w:highlight w:val="none"/>
          <w:u w:val="none"/>
        </w:rPr>
        <w:t>5、</w:t>
      </w:r>
      <w:r>
        <w:rPr>
          <w:rFonts w:hint="eastAsia" w:ascii="Times New Roman" w:hAnsi="Times New Roman" w:eastAsia="宋体"/>
          <w:b/>
          <w:bCs/>
          <w:color w:val="auto"/>
          <w:sz w:val="24"/>
          <w:szCs w:val="24"/>
          <w:highlight w:val="none"/>
          <w:u w:val="single"/>
        </w:rPr>
        <w:t>本项目不接受负偏离</w:t>
      </w:r>
      <w:r>
        <w:rPr>
          <w:rFonts w:hint="eastAsia" w:ascii="Times New Roman" w:hAnsi="Times New Roman" w:eastAsia="宋体"/>
          <w:b/>
          <w:bCs/>
          <w:color w:val="auto"/>
          <w:sz w:val="24"/>
          <w:szCs w:val="24"/>
          <w:highlight w:val="none"/>
          <w:u w:val="none"/>
        </w:rPr>
        <w:t>。</w:t>
      </w:r>
    </w:p>
    <w:p w14:paraId="4BDB3054">
      <w:pPr>
        <w:rPr>
          <w:rFonts w:ascii="Times New Roman" w:hAnsi="Times New Roman" w:eastAsia="宋体"/>
          <w:b/>
          <w:bCs/>
          <w:color w:val="auto"/>
          <w:kern w:val="0"/>
          <w:sz w:val="32"/>
          <w:szCs w:val="32"/>
          <w:highlight w:val="none"/>
        </w:rPr>
      </w:pPr>
      <w:r>
        <w:rPr>
          <w:rFonts w:hint="eastAsia" w:ascii="Times New Roman" w:hAnsi="Times New Roman" w:eastAsia="宋体"/>
          <w:color w:val="auto"/>
          <w:sz w:val="24"/>
          <w:szCs w:val="24"/>
          <w:highlight w:val="none"/>
        </w:rPr>
        <w:br w:type="page"/>
      </w:r>
      <w:bookmarkStart w:id="239" w:name="_Toc157694913"/>
      <w:r>
        <w:rPr>
          <w:rFonts w:hint="eastAsia" w:ascii="Times New Roman" w:hAnsi="Times New Roman" w:eastAsia="宋体"/>
          <w:b/>
          <w:bCs/>
          <w:color w:val="auto"/>
          <w:kern w:val="0"/>
          <w:sz w:val="32"/>
          <w:szCs w:val="32"/>
          <w:highlight w:val="none"/>
        </w:rPr>
        <w:t>七、供应商业绩</w:t>
      </w:r>
    </w:p>
    <w:p w14:paraId="67F2AE05">
      <w:pPr>
        <w:ind w:firstLine="321"/>
        <w:jc w:val="center"/>
        <w:rPr>
          <w:rFonts w:ascii="Times New Roman" w:hAnsi="Times New Roman" w:eastAsia="宋体"/>
          <w:b/>
          <w:color w:val="auto"/>
          <w:kern w:val="0"/>
          <w:sz w:val="32"/>
          <w:szCs w:val="32"/>
          <w:highlight w:val="none"/>
        </w:rPr>
      </w:pPr>
      <w:r>
        <w:rPr>
          <w:rFonts w:hint="eastAsia" w:ascii="Times New Roman" w:hAnsi="Times New Roman" w:eastAsia="宋体"/>
          <w:b/>
          <w:color w:val="auto"/>
          <w:kern w:val="0"/>
          <w:sz w:val="32"/>
          <w:szCs w:val="32"/>
          <w:highlight w:val="none"/>
        </w:rPr>
        <w:t>供应商业绩一览表</w:t>
      </w:r>
    </w:p>
    <w:tbl>
      <w:tblPr>
        <w:tblStyle w:val="10"/>
        <w:tblW w:w="89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39"/>
        <w:gridCol w:w="3018"/>
        <w:gridCol w:w="2115"/>
        <w:gridCol w:w="1309"/>
        <w:gridCol w:w="1309"/>
      </w:tblGrid>
      <w:tr w14:paraId="0CBEA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39" w:type="dxa"/>
            <w:noWrap w:val="0"/>
            <w:vAlign w:val="top"/>
          </w:tcPr>
          <w:p w14:paraId="5E72756F">
            <w:pPr>
              <w:spacing w:line="560" w:lineRule="exact"/>
              <w:ind w:firstLine="240" w:firstLineChars="100"/>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序号</w:t>
            </w:r>
          </w:p>
        </w:tc>
        <w:tc>
          <w:tcPr>
            <w:tcW w:w="3018" w:type="dxa"/>
            <w:noWrap w:val="0"/>
            <w:vAlign w:val="center"/>
          </w:tcPr>
          <w:p w14:paraId="1FC30901">
            <w:pPr>
              <w:spacing w:line="56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项目名称</w:t>
            </w:r>
          </w:p>
        </w:tc>
        <w:tc>
          <w:tcPr>
            <w:tcW w:w="2115" w:type="dxa"/>
            <w:noWrap w:val="0"/>
            <w:vAlign w:val="center"/>
          </w:tcPr>
          <w:p w14:paraId="5E18FDA0">
            <w:pPr>
              <w:spacing w:line="56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采购单位/主管部门</w:t>
            </w:r>
          </w:p>
        </w:tc>
        <w:tc>
          <w:tcPr>
            <w:tcW w:w="1309" w:type="dxa"/>
            <w:noWrap w:val="0"/>
            <w:vAlign w:val="center"/>
          </w:tcPr>
          <w:p w14:paraId="2949526C">
            <w:pPr>
              <w:spacing w:line="56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合同金额</w:t>
            </w:r>
          </w:p>
        </w:tc>
        <w:tc>
          <w:tcPr>
            <w:tcW w:w="1309" w:type="dxa"/>
            <w:noWrap w:val="0"/>
            <w:vAlign w:val="center"/>
          </w:tcPr>
          <w:p w14:paraId="6CC77CEC">
            <w:pPr>
              <w:spacing w:line="560" w:lineRule="exact"/>
              <w:jc w:val="center"/>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备注</w:t>
            </w:r>
          </w:p>
        </w:tc>
      </w:tr>
      <w:tr w14:paraId="539DA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39" w:type="dxa"/>
            <w:noWrap w:val="0"/>
            <w:vAlign w:val="top"/>
          </w:tcPr>
          <w:p w14:paraId="1B3238D5">
            <w:pPr>
              <w:spacing w:line="560" w:lineRule="exact"/>
              <w:ind w:firstLine="281"/>
              <w:jc w:val="center"/>
              <w:rPr>
                <w:rFonts w:ascii="宋体" w:hAnsi="宋体" w:eastAsia="宋体"/>
                <w:color w:val="auto"/>
                <w:kern w:val="0"/>
                <w:sz w:val="28"/>
                <w:szCs w:val="24"/>
                <w:highlight w:val="none"/>
              </w:rPr>
            </w:pPr>
          </w:p>
        </w:tc>
        <w:tc>
          <w:tcPr>
            <w:tcW w:w="3018" w:type="dxa"/>
            <w:noWrap w:val="0"/>
            <w:vAlign w:val="center"/>
          </w:tcPr>
          <w:p w14:paraId="7860BD7E">
            <w:pPr>
              <w:spacing w:line="560" w:lineRule="exact"/>
              <w:ind w:firstLine="281"/>
              <w:jc w:val="center"/>
              <w:rPr>
                <w:rFonts w:ascii="宋体" w:hAnsi="宋体" w:eastAsia="宋体"/>
                <w:color w:val="auto"/>
                <w:kern w:val="0"/>
                <w:sz w:val="28"/>
                <w:szCs w:val="24"/>
                <w:highlight w:val="none"/>
              </w:rPr>
            </w:pPr>
          </w:p>
        </w:tc>
        <w:tc>
          <w:tcPr>
            <w:tcW w:w="2115" w:type="dxa"/>
            <w:noWrap w:val="0"/>
            <w:vAlign w:val="center"/>
          </w:tcPr>
          <w:p w14:paraId="5106BB7D">
            <w:pPr>
              <w:spacing w:line="560" w:lineRule="exact"/>
              <w:ind w:firstLine="281"/>
              <w:jc w:val="center"/>
              <w:rPr>
                <w:rFonts w:ascii="宋体" w:hAnsi="宋体" w:eastAsia="宋体"/>
                <w:color w:val="auto"/>
                <w:kern w:val="0"/>
                <w:sz w:val="28"/>
                <w:szCs w:val="24"/>
                <w:highlight w:val="none"/>
              </w:rPr>
            </w:pPr>
          </w:p>
        </w:tc>
        <w:tc>
          <w:tcPr>
            <w:tcW w:w="1309" w:type="dxa"/>
            <w:noWrap w:val="0"/>
            <w:vAlign w:val="center"/>
          </w:tcPr>
          <w:p w14:paraId="49E2EC89">
            <w:pPr>
              <w:spacing w:line="560" w:lineRule="exact"/>
              <w:ind w:firstLine="281"/>
              <w:jc w:val="center"/>
              <w:rPr>
                <w:rFonts w:ascii="宋体" w:hAnsi="宋体" w:eastAsia="宋体"/>
                <w:color w:val="auto"/>
                <w:kern w:val="0"/>
                <w:sz w:val="28"/>
                <w:szCs w:val="24"/>
                <w:highlight w:val="none"/>
              </w:rPr>
            </w:pPr>
          </w:p>
        </w:tc>
        <w:tc>
          <w:tcPr>
            <w:tcW w:w="1309" w:type="dxa"/>
            <w:noWrap w:val="0"/>
            <w:vAlign w:val="center"/>
          </w:tcPr>
          <w:p w14:paraId="58FED0D9">
            <w:pPr>
              <w:spacing w:line="560" w:lineRule="exact"/>
              <w:ind w:firstLine="281"/>
              <w:jc w:val="center"/>
              <w:rPr>
                <w:rFonts w:ascii="宋体" w:hAnsi="宋体" w:eastAsia="宋体"/>
                <w:color w:val="auto"/>
                <w:kern w:val="0"/>
                <w:sz w:val="28"/>
                <w:szCs w:val="24"/>
                <w:highlight w:val="none"/>
              </w:rPr>
            </w:pPr>
          </w:p>
        </w:tc>
      </w:tr>
      <w:tr w14:paraId="6FB4D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39" w:type="dxa"/>
            <w:noWrap w:val="0"/>
            <w:vAlign w:val="top"/>
          </w:tcPr>
          <w:p w14:paraId="06172AA2">
            <w:pPr>
              <w:spacing w:line="560" w:lineRule="exact"/>
              <w:ind w:firstLine="281"/>
              <w:jc w:val="center"/>
              <w:rPr>
                <w:rFonts w:ascii="宋体" w:hAnsi="宋体" w:eastAsia="宋体"/>
                <w:color w:val="auto"/>
                <w:kern w:val="0"/>
                <w:sz w:val="28"/>
                <w:szCs w:val="24"/>
                <w:highlight w:val="none"/>
              </w:rPr>
            </w:pPr>
          </w:p>
        </w:tc>
        <w:tc>
          <w:tcPr>
            <w:tcW w:w="3018" w:type="dxa"/>
            <w:noWrap w:val="0"/>
            <w:vAlign w:val="center"/>
          </w:tcPr>
          <w:p w14:paraId="781CF70B">
            <w:pPr>
              <w:spacing w:line="560" w:lineRule="exact"/>
              <w:ind w:firstLine="281"/>
              <w:jc w:val="center"/>
              <w:rPr>
                <w:rFonts w:ascii="宋体" w:hAnsi="宋体" w:eastAsia="宋体"/>
                <w:color w:val="auto"/>
                <w:kern w:val="0"/>
                <w:sz w:val="28"/>
                <w:szCs w:val="24"/>
                <w:highlight w:val="none"/>
              </w:rPr>
            </w:pPr>
          </w:p>
        </w:tc>
        <w:tc>
          <w:tcPr>
            <w:tcW w:w="2115" w:type="dxa"/>
            <w:noWrap w:val="0"/>
            <w:vAlign w:val="center"/>
          </w:tcPr>
          <w:p w14:paraId="58E6F490">
            <w:pPr>
              <w:spacing w:line="560" w:lineRule="exact"/>
              <w:ind w:firstLine="281"/>
              <w:jc w:val="center"/>
              <w:rPr>
                <w:rFonts w:ascii="宋体" w:hAnsi="宋体" w:eastAsia="宋体"/>
                <w:color w:val="auto"/>
                <w:kern w:val="0"/>
                <w:sz w:val="28"/>
                <w:szCs w:val="24"/>
                <w:highlight w:val="none"/>
              </w:rPr>
            </w:pPr>
          </w:p>
        </w:tc>
        <w:tc>
          <w:tcPr>
            <w:tcW w:w="1309" w:type="dxa"/>
            <w:noWrap w:val="0"/>
            <w:vAlign w:val="center"/>
          </w:tcPr>
          <w:p w14:paraId="7F5C6F40">
            <w:pPr>
              <w:spacing w:line="560" w:lineRule="exact"/>
              <w:ind w:firstLine="281"/>
              <w:jc w:val="center"/>
              <w:rPr>
                <w:rFonts w:ascii="宋体" w:hAnsi="宋体" w:eastAsia="宋体"/>
                <w:color w:val="auto"/>
                <w:kern w:val="0"/>
                <w:sz w:val="28"/>
                <w:szCs w:val="24"/>
                <w:highlight w:val="none"/>
              </w:rPr>
            </w:pPr>
          </w:p>
        </w:tc>
        <w:tc>
          <w:tcPr>
            <w:tcW w:w="1309" w:type="dxa"/>
            <w:noWrap w:val="0"/>
            <w:vAlign w:val="center"/>
          </w:tcPr>
          <w:p w14:paraId="4445F6B6">
            <w:pPr>
              <w:spacing w:line="560" w:lineRule="exact"/>
              <w:ind w:firstLine="281"/>
              <w:jc w:val="center"/>
              <w:rPr>
                <w:rFonts w:ascii="宋体" w:hAnsi="宋体" w:eastAsia="宋体"/>
                <w:color w:val="auto"/>
                <w:kern w:val="0"/>
                <w:sz w:val="28"/>
                <w:szCs w:val="24"/>
                <w:highlight w:val="none"/>
              </w:rPr>
            </w:pPr>
          </w:p>
        </w:tc>
      </w:tr>
      <w:tr w14:paraId="5272A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39" w:type="dxa"/>
            <w:noWrap w:val="0"/>
            <w:vAlign w:val="top"/>
          </w:tcPr>
          <w:p w14:paraId="325DFD21">
            <w:pPr>
              <w:spacing w:line="560" w:lineRule="exact"/>
              <w:ind w:firstLine="281"/>
              <w:jc w:val="center"/>
              <w:rPr>
                <w:rFonts w:ascii="宋体" w:hAnsi="宋体" w:eastAsia="宋体"/>
                <w:color w:val="auto"/>
                <w:kern w:val="0"/>
                <w:sz w:val="28"/>
                <w:szCs w:val="24"/>
                <w:highlight w:val="none"/>
              </w:rPr>
            </w:pPr>
          </w:p>
        </w:tc>
        <w:tc>
          <w:tcPr>
            <w:tcW w:w="3018" w:type="dxa"/>
            <w:noWrap w:val="0"/>
            <w:vAlign w:val="center"/>
          </w:tcPr>
          <w:p w14:paraId="14C12920">
            <w:pPr>
              <w:spacing w:line="560" w:lineRule="exact"/>
              <w:ind w:firstLine="281"/>
              <w:jc w:val="center"/>
              <w:rPr>
                <w:rFonts w:ascii="宋体" w:hAnsi="宋体" w:eastAsia="宋体"/>
                <w:color w:val="auto"/>
                <w:kern w:val="0"/>
                <w:sz w:val="28"/>
                <w:szCs w:val="24"/>
                <w:highlight w:val="none"/>
              </w:rPr>
            </w:pPr>
          </w:p>
        </w:tc>
        <w:tc>
          <w:tcPr>
            <w:tcW w:w="2115" w:type="dxa"/>
            <w:noWrap w:val="0"/>
            <w:vAlign w:val="center"/>
          </w:tcPr>
          <w:p w14:paraId="7AECBA59">
            <w:pPr>
              <w:spacing w:line="560" w:lineRule="exact"/>
              <w:ind w:firstLine="281"/>
              <w:jc w:val="center"/>
              <w:rPr>
                <w:rFonts w:ascii="宋体" w:hAnsi="宋体" w:eastAsia="宋体"/>
                <w:color w:val="auto"/>
                <w:kern w:val="0"/>
                <w:sz w:val="28"/>
                <w:szCs w:val="24"/>
                <w:highlight w:val="none"/>
              </w:rPr>
            </w:pPr>
          </w:p>
        </w:tc>
        <w:tc>
          <w:tcPr>
            <w:tcW w:w="1309" w:type="dxa"/>
            <w:noWrap w:val="0"/>
            <w:vAlign w:val="center"/>
          </w:tcPr>
          <w:p w14:paraId="6031C03E">
            <w:pPr>
              <w:spacing w:line="560" w:lineRule="exact"/>
              <w:ind w:firstLine="281"/>
              <w:jc w:val="center"/>
              <w:rPr>
                <w:rFonts w:ascii="宋体" w:hAnsi="宋体" w:eastAsia="宋体"/>
                <w:color w:val="auto"/>
                <w:kern w:val="0"/>
                <w:sz w:val="28"/>
                <w:szCs w:val="24"/>
                <w:highlight w:val="none"/>
              </w:rPr>
            </w:pPr>
          </w:p>
        </w:tc>
        <w:tc>
          <w:tcPr>
            <w:tcW w:w="1309" w:type="dxa"/>
            <w:noWrap w:val="0"/>
            <w:vAlign w:val="center"/>
          </w:tcPr>
          <w:p w14:paraId="17767871">
            <w:pPr>
              <w:spacing w:line="560" w:lineRule="exact"/>
              <w:ind w:firstLine="281"/>
              <w:jc w:val="center"/>
              <w:rPr>
                <w:rFonts w:ascii="宋体" w:hAnsi="宋体" w:eastAsia="宋体"/>
                <w:color w:val="auto"/>
                <w:kern w:val="0"/>
                <w:sz w:val="28"/>
                <w:szCs w:val="24"/>
                <w:highlight w:val="none"/>
              </w:rPr>
            </w:pPr>
          </w:p>
        </w:tc>
      </w:tr>
      <w:tr w14:paraId="15D63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39" w:type="dxa"/>
            <w:noWrap w:val="0"/>
            <w:vAlign w:val="top"/>
          </w:tcPr>
          <w:p w14:paraId="63EBFFBF">
            <w:pPr>
              <w:spacing w:line="560" w:lineRule="exact"/>
              <w:ind w:firstLine="281"/>
              <w:jc w:val="center"/>
              <w:rPr>
                <w:rFonts w:ascii="宋体" w:hAnsi="宋体" w:eastAsia="宋体"/>
                <w:color w:val="auto"/>
                <w:kern w:val="0"/>
                <w:sz w:val="28"/>
                <w:szCs w:val="24"/>
                <w:highlight w:val="none"/>
              </w:rPr>
            </w:pPr>
          </w:p>
        </w:tc>
        <w:tc>
          <w:tcPr>
            <w:tcW w:w="3018" w:type="dxa"/>
            <w:noWrap w:val="0"/>
            <w:vAlign w:val="center"/>
          </w:tcPr>
          <w:p w14:paraId="1994980A">
            <w:pPr>
              <w:spacing w:line="560" w:lineRule="exact"/>
              <w:ind w:firstLine="281"/>
              <w:jc w:val="center"/>
              <w:rPr>
                <w:rFonts w:ascii="宋体" w:hAnsi="宋体" w:eastAsia="宋体"/>
                <w:color w:val="auto"/>
                <w:kern w:val="0"/>
                <w:sz w:val="28"/>
                <w:szCs w:val="24"/>
                <w:highlight w:val="none"/>
              </w:rPr>
            </w:pPr>
          </w:p>
        </w:tc>
        <w:tc>
          <w:tcPr>
            <w:tcW w:w="2115" w:type="dxa"/>
            <w:noWrap w:val="0"/>
            <w:vAlign w:val="center"/>
          </w:tcPr>
          <w:p w14:paraId="4D48C5C3">
            <w:pPr>
              <w:spacing w:line="560" w:lineRule="exact"/>
              <w:ind w:firstLine="281"/>
              <w:jc w:val="center"/>
              <w:rPr>
                <w:rFonts w:ascii="宋体" w:hAnsi="宋体" w:eastAsia="宋体"/>
                <w:color w:val="auto"/>
                <w:kern w:val="0"/>
                <w:sz w:val="28"/>
                <w:szCs w:val="24"/>
                <w:highlight w:val="none"/>
              </w:rPr>
            </w:pPr>
          </w:p>
        </w:tc>
        <w:tc>
          <w:tcPr>
            <w:tcW w:w="1309" w:type="dxa"/>
            <w:noWrap w:val="0"/>
            <w:vAlign w:val="center"/>
          </w:tcPr>
          <w:p w14:paraId="795D6303">
            <w:pPr>
              <w:spacing w:line="560" w:lineRule="exact"/>
              <w:ind w:firstLine="281"/>
              <w:jc w:val="center"/>
              <w:rPr>
                <w:rFonts w:ascii="宋体" w:hAnsi="宋体" w:eastAsia="宋体"/>
                <w:color w:val="auto"/>
                <w:kern w:val="0"/>
                <w:sz w:val="28"/>
                <w:szCs w:val="24"/>
                <w:highlight w:val="none"/>
              </w:rPr>
            </w:pPr>
          </w:p>
        </w:tc>
        <w:tc>
          <w:tcPr>
            <w:tcW w:w="1309" w:type="dxa"/>
            <w:noWrap w:val="0"/>
            <w:vAlign w:val="center"/>
          </w:tcPr>
          <w:p w14:paraId="097B2113">
            <w:pPr>
              <w:spacing w:line="560" w:lineRule="exact"/>
              <w:ind w:firstLine="281"/>
              <w:jc w:val="center"/>
              <w:rPr>
                <w:rFonts w:ascii="宋体" w:hAnsi="宋体" w:eastAsia="宋体"/>
                <w:color w:val="auto"/>
                <w:kern w:val="0"/>
                <w:sz w:val="28"/>
                <w:szCs w:val="24"/>
                <w:highlight w:val="none"/>
              </w:rPr>
            </w:pPr>
          </w:p>
        </w:tc>
      </w:tr>
      <w:tr w14:paraId="19F59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39" w:type="dxa"/>
            <w:noWrap w:val="0"/>
            <w:vAlign w:val="top"/>
          </w:tcPr>
          <w:p w14:paraId="793FBD3F">
            <w:pPr>
              <w:spacing w:line="560" w:lineRule="exact"/>
              <w:ind w:firstLine="281"/>
              <w:jc w:val="center"/>
              <w:rPr>
                <w:rFonts w:ascii="宋体" w:hAnsi="宋体" w:eastAsia="宋体"/>
                <w:color w:val="auto"/>
                <w:kern w:val="0"/>
                <w:sz w:val="28"/>
                <w:szCs w:val="24"/>
                <w:highlight w:val="none"/>
              </w:rPr>
            </w:pPr>
          </w:p>
        </w:tc>
        <w:tc>
          <w:tcPr>
            <w:tcW w:w="3018" w:type="dxa"/>
            <w:noWrap w:val="0"/>
            <w:vAlign w:val="center"/>
          </w:tcPr>
          <w:p w14:paraId="42BA05FC">
            <w:pPr>
              <w:spacing w:line="560" w:lineRule="exact"/>
              <w:ind w:firstLine="281"/>
              <w:jc w:val="center"/>
              <w:rPr>
                <w:rFonts w:ascii="宋体" w:hAnsi="宋体" w:eastAsia="宋体"/>
                <w:color w:val="auto"/>
                <w:kern w:val="0"/>
                <w:sz w:val="28"/>
                <w:szCs w:val="24"/>
                <w:highlight w:val="none"/>
              </w:rPr>
            </w:pPr>
            <w:r>
              <w:rPr>
                <w:rFonts w:hint="eastAsia" w:ascii="宋体" w:hAnsi="宋体" w:eastAsia="宋体"/>
                <w:color w:val="auto"/>
                <w:kern w:val="0"/>
                <w:sz w:val="28"/>
                <w:szCs w:val="24"/>
                <w:highlight w:val="none"/>
                <w:lang w:eastAsia="zh-CN"/>
              </w:rPr>
              <w:t>……</w:t>
            </w:r>
          </w:p>
        </w:tc>
        <w:tc>
          <w:tcPr>
            <w:tcW w:w="2115" w:type="dxa"/>
            <w:noWrap w:val="0"/>
            <w:vAlign w:val="center"/>
          </w:tcPr>
          <w:p w14:paraId="739A2651">
            <w:pPr>
              <w:spacing w:line="560" w:lineRule="exact"/>
              <w:ind w:firstLine="281"/>
              <w:jc w:val="center"/>
              <w:rPr>
                <w:rFonts w:ascii="宋体" w:hAnsi="宋体" w:eastAsia="宋体"/>
                <w:color w:val="auto"/>
                <w:kern w:val="0"/>
                <w:sz w:val="28"/>
                <w:szCs w:val="24"/>
                <w:highlight w:val="none"/>
              </w:rPr>
            </w:pPr>
          </w:p>
        </w:tc>
        <w:tc>
          <w:tcPr>
            <w:tcW w:w="1309" w:type="dxa"/>
            <w:noWrap w:val="0"/>
            <w:vAlign w:val="center"/>
          </w:tcPr>
          <w:p w14:paraId="7694B691">
            <w:pPr>
              <w:spacing w:line="560" w:lineRule="exact"/>
              <w:ind w:firstLine="281"/>
              <w:jc w:val="center"/>
              <w:rPr>
                <w:rFonts w:ascii="宋体" w:hAnsi="宋体" w:eastAsia="宋体"/>
                <w:color w:val="auto"/>
                <w:kern w:val="0"/>
                <w:sz w:val="28"/>
                <w:szCs w:val="24"/>
                <w:highlight w:val="none"/>
              </w:rPr>
            </w:pPr>
          </w:p>
        </w:tc>
        <w:tc>
          <w:tcPr>
            <w:tcW w:w="1309" w:type="dxa"/>
            <w:noWrap w:val="0"/>
            <w:vAlign w:val="center"/>
          </w:tcPr>
          <w:p w14:paraId="4C817F5E">
            <w:pPr>
              <w:spacing w:line="560" w:lineRule="exact"/>
              <w:ind w:firstLine="281"/>
              <w:jc w:val="center"/>
              <w:rPr>
                <w:rFonts w:ascii="宋体" w:hAnsi="宋体" w:eastAsia="宋体"/>
                <w:color w:val="auto"/>
                <w:kern w:val="0"/>
                <w:sz w:val="28"/>
                <w:szCs w:val="24"/>
                <w:highlight w:val="none"/>
              </w:rPr>
            </w:pPr>
          </w:p>
        </w:tc>
      </w:tr>
    </w:tbl>
    <w:p w14:paraId="0819612F">
      <w:pPr>
        <w:ind w:firstLine="241"/>
        <w:rPr>
          <w:rFonts w:ascii="宋体" w:hAnsi="宋体" w:eastAsia="宋体"/>
          <w:b/>
          <w:color w:val="auto"/>
          <w:kern w:val="0"/>
          <w:sz w:val="24"/>
          <w:highlight w:val="none"/>
        </w:rPr>
      </w:pPr>
      <w:r>
        <w:rPr>
          <w:rFonts w:hint="eastAsia" w:ascii="宋体" w:hAnsi="宋体" w:eastAsia="宋体"/>
          <w:b/>
          <w:color w:val="auto"/>
          <w:kern w:val="0"/>
          <w:sz w:val="24"/>
          <w:highlight w:val="none"/>
        </w:rPr>
        <w:t>注：请填写此表，并按要求上传业绩等资料电子件。</w:t>
      </w:r>
    </w:p>
    <w:p w14:paraId="4F17170E">
      <w:pPr>
        <w:ind w:firstLine="241"/>
        <w:rPr>
          <w:rFonts w:hint="eastAsia" w:ascii="Times New Roman" w:hAnsi="Times New Roman" w:eastAsia="宋体"/>
          <w:b/>
          <w:bCs/>
          <w:color w:val="auto"/>
          <w:kern w:val="0"/>
          <w:sz w:val="32"/>
          <w:szCs w:val="32"/>
          <w:highlight w:val="none"/>
          <w:lang w:eastAsia="zh-CN"/>
        </w:rPr>
      </w:pPr>
      <w:r>
        <w:rPr>
          <w:rFonts w:hint="eastAsia" w:ascii="宋体" w:hAnsi="宋体" w:eastAsia="宋体"/>
          <w:b/>
          <w:color w:val="auto"/>
          <w:kern w:val="0"/>
          <w:sz w:val="24"/>
          <w:highlight w:val="none"/>
        </w:rPr>
        <w:br w:type="page"/>
      </w:r>
      <w:r>
        <w:rPr>
          <w:rFonts w:hint="eastAsia" w:ascii="Times New Roman" w:hAnsi="Times New Roman" w:eastAsia="宋体"/>
          <w:b/>
          <w:bCs/>
          <w:color w:val="auto"/>
          <w:kern w:val="0"/>
          <w:sz w:val="32"/>
          <w:szCs w:val="32"/>
          <w:highlight w:val="none"/>
        </w:rPr>
        <w:t>八、</w:t>
      </w:r>
      <w:r>
        <w:rPr>
          <w:rFonts w:hint="eastAsia" w:ascii="Times New Roman" w:hAnsi="Times New Roman" w:eastAsia="宋体"/>
          <w:b/>
          <w:bCs/>
          <w:color w:val="auto"/>
          <w:kern w:val="0"/>
          <w:sz w:val="32"/>
          <w:szCs w:val="32"/>
          <w:highlight w:val="none"/>
          <w:lang w:eastAsia="zh-CN"/>
        </w:rPr>
        <w:t>项目实施方案</w:t>
      </w:r>
    </w:p>
    <w:p w14:paraId="759FDD51">
      <w:pPr>
        <w:ind w:firstLine="241"/>
        <w:rPr>
          <w:rFonts w:hint="eastAsia" w:ascii="宋体" w:hAnsi="宋体" w:eastAsia="宋体"/>
          <w:b/>
          <w:color w:val="auto"/>
          <w:kern w:val="0"/>
          <w:sz w:val="24"/>
          <w:highlight w:val="none"/>
        </w:rPr>
      </w:pPr>
    </w:p>
    <w:p w14:paraId="51B6BEF3">
      <w:pPr>
        <w:pStyle w:val="3"/>
        <w:rPr>
          <w:rFonts w:hint="eastAsia"/>
          <w:color w:val="auto"/>
          <w:highlight w:val="none"/>
        </w:rPr>
      </w:pPr>
    </w:p>
    <w:p w14:paraId="7B5C1069">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ascii="宋体" w:hAnsi="宋体" w:eastAsia="宋体"/>
          <w:b w:val="0"/>
          <w:bCs/>
          <w:color w:val="auto"/>
          <w:kern w:val="0"/>
          <w:sz w:val="24"/>
          <w:highlight w:val="none"/>
        </w:rPr>
      </w:pPr>
      <w:r>
        <w:rPr>
          <w:rFonts w:hint="eastAsia" w:ascii="宋体" w:hAnsi="宋体" w:eastAsia="宋体"/>
          <w:b w:val="0"/>
          <w:bCs/>
          <w:color w:val="auto"/>
          <w:kern w:val="0"/>
          <w:sz w:val="24"/>
          <w:highlight w:val="none"/>
          <w:lang w:eastAsia="zh-CN"/>
        </w:rPr>
        <w:t>格式自拟。</w:t>
      </w:r>
    </w:p>
    <w:p w14:paraId="6268DA9F">
      <w:pPr>
        <w:rPr>
          <w:rFonts w:ascii="Times New Roman" w:hAnsi="Times New Roman" w:eastAsia="宋体"/>
          <w:b/>
          <w:bCs/>
          <w:color w:val="auto"/>
          <w:kern w:val="0"/>
          <w:sz w:val="32"/>
          <w:szCs w:val="32"/>
          <w:highlight w:val="none"/>
        </w:rPr>
      </w:pPr>
      <w:r>
        <w:rPr>
          <w:rFonts w:ascii="Times New Roman" w:hAnsi="Times New Roman" w:eastAsia="宋体"/>
          <w:b/>
          <w:bCs/>
          <w:color w:val="auto"/>
          <w:kern w:val="0"/>
          <w:sz w:val="32"/>
          <w:szCs w:val="32"/>
          <w:highlight w:val="none"/>
        </w:rPr>
        <w:br w:type="page"/>
      </w:r>
      <w:r>
        <w:rPr>
          <w:rFonts w:hint="eastAsia" w:ascii="Times New Roman" w:hAnsi="Times New Roman" w:eastAsia="宋体"/>
          <w:b/>
          <w:bCs/>
          <w:color w:val="auto"/>
          <w:kern w:val="0"/>
          <w:sz w:val="32"/>
          <w:szCs w:val="32"/>
          <w:highlight w:val="none"/>
        </w:rPr>
        <w:t>九、</w:t>
      </w:r>
      <w:r>
        <w:rPr>
          <w:rFonts w:ascii="Times New Roman" w:hAnsi="Times New Roman" w:eastAsia="宋体"/>
          <w:b/>
          <w:bCs/>
          <w:color w:val="auto"/>
          <w:kern w:val="0"/>
          <w:sz w:val="32"/>
          <w:szCs w:val="32"/>
          <w:highlight w:val="none"/>
        </w:rPr>
        <w:t>项目组人员</w:t>
      </w:r>
      <w:bookmarkEnd w:id="239"/>
    </w:p>
    <w:p w14:paraId="7AED2177">
      <w:pPr>
        <w:widowControl/>
        <w:spacing w:before="100" w:beforeAutospacing="1" w:after="100" w:afterAutospacing="1" w:line="600" w:lineRule="exact"/>
        <w:ind w:firstLine="321"/>
        <w:jc w:val="center"/>
        <w:rPr>
          <w:rFonts w:ascii="Times New Roman" w:hAnsi="Times New Roman" w:eastAsia="宋体" w:cs="宋体"/>
          <w:b/>
          <w:bCs/>
          <w:color w:val="auto"/>
          <w:kern w:val="0"/>
          <w:sz w:val="32"/>
          <w:szCs w:val="32"/>
          <w:highlight w:val="none"/>
        </w:rPr>
      </w:pPr>
      <w:r>
        <w:rPr>
          <w:rFonts w:hint="eastAsia" w:ascii="Times New Roman" w:hAnsi="Times New Roman" w:eastAsia="宋体" w:cs="宋体"/>
          <w:b/>
          <w:bCs/>
          <w:color w:val="auto"/>
          <w:kern w:val="0"/>
          <w:sz w:val="32"/>
          <w:szCs w:val="32"/>
          <w:highlight w:val="none"/>
          <w:lang w:bidi="ar"/>
        </w:rPr>
        <w:t>项目组成员</w:t>
      </w:r>
    </w:p>
    <w:tbl>
      <w:tblPr>
        <w:tblStyle w:val="10"/>
        <w:tblpPr w:leftFromText="180" w:rightFromText="180" w:vertAnchor="text" w:horzAnchor="margin" w:tblpXSpec="center" w:tblpY="74"/>
        <w:tblW w:w="93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668"/>
        <w:gridCol w:w="960"/>
        <w:gridCol w:w="1860"/>
        <w:gridCol w:w="1620"/>
        <w:gridCol w:w="1304"/>
        <w:gridCol w:w="975"/>
      </w:tblGrid>
      <w:tr w14:paraId="76486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24B3491">
            <w:pPr>
              <w:widowControl/>
              <w:spacing w:beforeAutospacing="1" w:line="560" w:lineRule="exact"/>
              <w:jc w:val="center"/>
              <w:rPr>
                <w:rFonts w:ascii="宋体" w:hAnsi="宋体" w:eastAsia="宋体" w:cs="仿宋_GB2312"/>
                <w:color w:val="auto"/>
                <w:kern w:val="0"/>
                <w:sz w:val="24"/>
                <w:szCs w:val="24"/>
                <w:highlight w:val="none"/>
              </w:rPr>
            </w:pPr>
            <w:r>
              <w:rPr>
                <w:rFonts w:ascii="宋体" w:hAnsi="宋体" w:eastAsia="宋体" w:cs="仿宋_GB2312"/>
                <w:color w:val="auto"/>
                <w:kern w:val="0"/>
                <w:sz w:val="24"/>
                <w:szCs w:val="24"/>
                <w:highlight w:val="none"/>
              </w:rPr>
              <w:t>姓名</w:t>
            </w: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3C89A834">
            <w:pPr>
              <w:widowControl/>
              <w:spacing w:beforeAutospacing="1" w:line="560" w:lineRule="exact"/>
              <w:jc w:val="center"/>
              <w:rPr>
                <w:rFonts w:ascii="宋体" w:hAnsi="宋体" w:eastAsia="宋体" w:cs="仿宋_GB2312"/>
                <w:color w:val="auto"/>
                <w:kern w:val="0"/>
                <w:sz w:val="24"/>
                <w:szCs w:val="24"/>
                <w:highlight w:val="none"/>
              </w:rPr>
            </w:pPr>
            <w:r>
              <w:rPr>
                <w:rFonts w:ascii="宋体" w:hAnsi="宋体" w:eastAsia="宋体" w:cs="仿宋_GB2312"/>
                <w:color w:val="auto"/>
                <w:kern w:val="0"/>
                <w:sz w:val="24"/>
                <w:szCs w:val="24"/>
                <w:highlight w:val="none"/>
              </w:rPr>
              <w:t>职务</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9C0CBA8">
            <w:pPr>
              <w:widowControl/>
              <w:spacing w:beforeAutospacing="1" w:line="560" w:lineRule="exact"/>
              <w:jc w:val="center"/>
              <w:rPr>
                <w:rFonts w:ascii="宋体" w:hAnsi="宋体" w:eastAsia="宋体" w:cs="仿宋_GB2312"/>
                <w:color w:val="auto"/>
                <w:kern w:val="0"/>
                <w:sz w:val="24"/>
                <w:szCs w:val="24"/>
                <w:highlight w:val="none"/>
              </w:rPr>
            </w:pPr>
            <w:r>
              <w:rPr>
                <w:rFonts w:ascii="宋体" w:hAnsi="宋体" w:eastAsia="宋体" w:cs="仿宋_GB2312"/>
                <w:color w:val="auto"/>
                <w:kern w:val="0"/>
                <w:sz w:val="24"/>
                <w:szCs w:val="24"/>
                <w:highlight w:val="none"/>
              </w:rPr>
              <w:t>学历</w:t>
            </w: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3F70FE60">
            <w:pPr>
              <w:widowControl/>
              <w:spacing w:beforeAutospacing="1" w:line="560" w:lineRule="exact"/>
              <w:ind w:firstLine="241"/>
              <w:jc w:val="center"/>
              <w:rPr>
                <w:rFonts w:ascii="宋体" w:hAnsi="宋体" w:eastAsia="宋体" w:cs="仿宋_GB2312"/>
                <w:color w:val="auto"/>
                <w:kern w:val="0"/>
                <w:sz w:val="24"/>
                <w:szCs w:val="24"/>
                <w:highlight w:val="none"/>
              </w:rPr>
            </w:pPr>
            <w:r>
              <w:rPr>
                <w:rFonts w:ascii="宋体" w:hAnsi="宋体" w:eastAsia="宋体" w:cs="仿宋_GB2312"/>
                <w:color w:val="auto"/>
                <w:kern w:val="0"/>
                <w:sz w:val="24"/>
                <w:szCs w:val="24"/>
                <w:highlight w:val="none"/>
              </w:rPr>
              <w:t>身份证号</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FFDF476">
            <w:pPr>
              <w:widowControl/>
              <w:spacing w:beforeAutospacing="1" w:line="560" w:lineRule="exact"/>
              <w:jc w:val="center"/>
              <w:rPr>
                <w:rFonts w:ascii="宋体" w:hAnsi="宋体" w:eastAsia="宋体" w:cs="仿宋_GB2312"/>
                <w:color w:val="auto"/>
                <w:kern w:val="0"/>
                <w:sz w:val="24"/>
                <w:szCs w:val="24"/>
                <w:highlight w:val="none"/>
              </w:rPr>
            </w:pPr>
            <w:r>
              <w:rPr>
                <w:rFonts w:hint="eastAsia" w:ascii="宋体" w:hAnsi="宋体" w:eastAsia="宋体" w:cs="仿宋_GB2312"/>
                <w:color w:val="auto"/>
                <w:kern w:val="0"/>
                <w:sz w:val="24"/>
                <w:szCs w:val="24"/>
                <w:highlight w:val="none"/>
              </w:rPr>
              <w:t>相关职称</w:t>
            </w: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46A886C9">
            <w:pPr>
              <w:widowControl/>
              <w:spacing w:beforeAutospacing="1" w:line="560" w:lineRule="exact"/>
              <w:jc w:val="center"/>
              <w:rPr>
                <w:rFonts w:ascii="宋体" w:hAnsi="宋体" w:eastAsia="宋体" w:cs="仿宋_GB2312"/>
                <w:color w:val="auto"/>
                <w:kern w:val="0"/>
                <w:sz w:val="24"/>
                <w:szCs w:val="24"/>
                <w:highlight w:val="none"/>
              </w:rPr>
            </w:pPr>
            <w:r>
              <w:rPr>
                <w:rFonts w:ascii="宋体" w:hAnsi="宋体" w:eastAsia="宋体" w:cs="仿宋_GB2312"/>
                <w:color w:val="auto"/>
                <w:kern w:val="0"/>
                <w:sz w:val="24"/>
                <w:szCs w:val="24"/>
                <w:highlight w:val="none"/>
              </w:rPr>
              <w:t>相关证书</w:t>
            </w: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59628A25">
            <w:pPr>
              <w:widowControl/>
              <w:spacing w:beforeAutospacing="1" w:line="560" w:lineRule="exact"/>
              <w:jc w:val="center"/>
              <w:rPr>
                <w:rFonts w:ascii="宋体" w:hAnsi="宋体" w:eastAsia="宋体" w:cs="仿宋_GB2312"/>
                <w:color w:val="auto"/>
                <w:kern w:val="0"/>
                <w:sz w:val="24"/>
                <w:szCs w:val="24"/>
                <w:highlight w:val="none"/>
              </w:rPr>
            </w:pPr>
            <w:r>
              <w:rPr>
                <w:rFonts w:ascii="宋体" w:hAnsi="宋体" w:eastAsia="宋体" w:cs="仿宋_GB2312"/>
                <w:color w:val="auto"/>
                <w:kern w:val="0"/>
                <w:sz w:val="24"/>
                <w:szCs w:val="24"/>
                <w:highlight w:val="none"/>
              </w:rPr>
              <w:t>备注</w:t>
            </w:r>
          </w:p>
        </w:tc>
      </w:tr>
      <w:tr w14:paraId="26AAF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2669EF0">
            <w:pPr>
              <w:widowControl/>
              <w:spacing w:line="560" w:lineRule="exact"/>
              <w:ind w:firstLine="281"/>
              <w:jc w:val="center"/>
              <w:rPr>
                <w:rFonts w:ascii="宋体" w:hAnsi="宋体" w:eastAsia="宋体" w:cs="仿宋_GB2312"/>
                <w:color w:val="auto"/>
                <w:kern w:val="0"/>
                <w:sz w:val="28"/>
                <w:szCs w:val="28"/>
                <w:highlight w:val="none"/>
              </w:rPr>
            </w:pP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2FB113FD">
            <w:pPr>
              <w:widowControl/>
              <w:spacing w:before="100" w:beforeAutospacing="1" w:after="100" w:afterAutospacing="1"/>
              <w:rPr>
                <w:rFonts w:ascii="宋体" w:hAnsi="宋体" w:eastAsia="宋体" w:cs="宋体"/>
                <w:color w:val="auto"/>
                <w:kern w:val="0"/>
                <w:sz w:val="20"/>
                <w:szCs w:val="20"/>
                <w:highlight w:val="none"/>
              </w:rPr>
            </w:pPr>
            <w:r>
              <w:rPr>
                <w:rFonts w:hint="eastAsia" w:ascii="宋体" w:hAnsi="宋体" w:eastAsia="宋体" w:cs="仿宋_GB2312"/>
                <w:color w:val="auto"/>
                <w:kern w:val="0"/>
                <w:sz w:val="28"/>
                <w:szCs w:val="28"/>
                <w:highlight w:val="none"/>
                <w:lang w:bidi="ar"/>
              </w:rPr>
              <w:t>项目负责人</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36A763">
            <w:pPr>
              <w:widowControl/>
              <w:spacing w:line="560" w:lineRule="exact"/>
              <w:ind w:firstLine="281"/>
              <w:jc w:val="center"/>
              <w:rPr>
                <w:rFonts w:ascii="宋体" w:hAnsi="宋体" w:eastAsia="宋体" w:cs="仿宋_GB2312"/>
                <w:color w:val="auto"/>
                <w:kern w:val="0"/>
                <w:sz w:val="28"/>
                <w:szCs w:val="28"/>
                <w:highlight w:val="none"/>
              </w:rPr>
            </w:pP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296B95CF">
            <w:pPr>
              <w:widowControl/>
              <w:spacing w:line="560" w:lineRule="exact"/>
              <w:ind w:firstLine="281"/>
              <w:jc w:val="center"/>
              <w:rPr>
                <w:rFonts w:ascii="宋体" w:hAnsi="宋体" w:eastAsia="宋体" w:cs="仿宋_GB2312"/>
                <w:color w:val="auto"/>
                <w:kern w:val="0"/>
                <w:sz w:val="28"/>
                <w:szCs w:val="28"/>
                <w:highlight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2D86B244">
            <w:pPr>
              <w:widowControl/>
              <w:spacing w:line="560" w:lineRule="exact"/>
              <w:ind w:firstLine="281"/>
              <w:jc w:val="center"/>
              <w:rPr>
                <w:rFonts w:ascii="宋体" w:hAnsi="宋体" w:eastAsia="宋体" w:cs="仿宋_GB2312"/>
                <w:color w:val="auto"/>
                <w:kern w:val="0"/>
                <w:sz w:val="28"/>
                <w:szCs w:val="28"/>
                <w:highlight w:val="none"/>
              </w:rPr>
            </w:pP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0706A8FE">
            <w:pPr>
              <w:widowControl/>
              <w:spacing w:line="560" w:lineRule="exact"/>
              <w:ind w:firstLine="281"/>
              <w:jc w:val="center"/>
              <w:rPr>
                <w:rFonts w:ascii="宋体" w:hAnsi="宋体" w:eastAsia="宋体" w:cs="仿宋_GB2312"/>
                <w:color w:val="auto"/>
                <w:kern w:val="0"/>
                <w:sz w:val="28"/>
                <w:szCs w:val="28"/>
                <w:highlight w:val="none"/>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09AE4896">
            <w:pPr>
              <w:widowControl/>
              <w:spacing w:line="560" w:lineRule="exact"/>
              <w:ind w:firstLine="281"/>
              <w:jc w:val="center"/>
              <w:rPr>
                <w:rFonts w:ascii="宋体" w:hAnsi="宋体" w:eastAsia="宋体" w:cs="仿宋_GB2312"/>
                <w:color w:val="auto"/>
                <w:kern w:val="0"/>
                <w:sz w:val="28"/>
                <w:szCs w:val="28"/>
                <w:highlight w:val="none"/>
              </w:rPr>
            </w:pPr>
          </w:p>
        </w:tc>
      </w:tr>
      <w:tr w14:paraId="6C96D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C408CF9">
            <w:pPr>
              <w:widowControl/>
              <w:spacing w:line="560" w:lineRule="exact"/>
              <w:ind w:firstLine="281"/>
              <w:jc w:val="center"/>
              <w:rPr>
                <w:rFonts w:ascii="宋体" w:hAnsi="宋体" w:eastAsia="宋体" w:cs="仿宋_GB2312"/>
                <w:color w:val="auto"/>
                <w:kern w:val="0"/>
                <w:sz w:val="28"/>
                <w:szCs w:val="28"/>
                <w:highlight w:val="none"/>
              </w:rPr>
            </w:pP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07501FE0">
            <w:pPr>
              <w:widowControl/>
              <w:spacing w:before="100" w:beforeAutospacing="1" w:after="100" w:afterAutospacing="1"/>
              <w:ind w:firstLine="281"/>
              <w:jc w:val="center"/>
              <w:rPr>
                <w:rFonts w:ascii="宋体" w:hAnsi="宋体" w:eastAsia="宋体" w:cs="仿宋_GB2312"/>
                <w:color w:val="auto"/>
                <w:kern w:val="0"/>
                <w:sz w:val="28"/>
                <w:szCs w:val="28"/>
                <w:highlight w:val="none"/>
              </w:rPr>
            </w:pPr>
            <w:r>
              <w:rPr>
                <w:rFonts w:hint="eastAsia" w:ascii="宋体" w:hAnsi="宋体" w:eastAsia="宋体" w:cs="仿宋_GB2312"/>
                <w:color w:val="auto"/>
                <w:kern w:val="0"/>
                <w:sz w:val="28"/>
                <w:szCs w:val="28"/>
                <w:highlight w:val="none"/>
                <w:lang w:eastAsia="zh-CN" w:bidi="ar"/>
              </w:rPr>
              <w:t>……</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3799F1">
            <w:pPr>
              <w:widowControl/>
              <w:spacing w:line="560" w:lineRule="exact"/>
              <w:ind w:firstLine="281"/>
              <w:jc w:val="center"/>
              <w:rPr>
                <w:rFonts w:ascii="宋体" w:hAnsi="宋体" w:eastAsia="宋体" w:cs="仿宋_GB2312"/>
                <w:color w:val="auto"/>
                <w:kern w:val="0"/>
                <w:sz w:val="28"/>
                <w:szCs w:val="28"/>
                <w:highlight w:val="none"/>
              </w:rPr>
            </w:pP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5B70CB9D">
            <w:pPr>
              <w:widowControl/>
              <w:spacing w:line="560" w:lineRule="exact"/>
              <w:ind w:firstLine="281"/>
              <w:jc w:val="center"/>
              <w:rPr>
                <w:rFonts w:ascii="宋体" w:hAnsi="宋体" w:eastAsia="宋体" w:cs="仿宋_GB2312"/>
                <w:color w:val="auto"/>
                <w:kern w:val="0"/>
                <w:sz w:val="28"/>
                <w:szCs w:val="28"/>
                <w:highlight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6CD2E705">
            <w:pPr>
              <w:widowControl/>
              <w:spacing w:line="560" w:lineRule="exact"/>
              <w:ind w:firstLine="281"/>
              <w:jc w:val="center"/>
              <w:rPr>
                <w:rFonts w:ascii="宋体" w:hAnsi="宋体" w:eastAsia="宋体" w:cs="仿宋_GB2312"/>
                <w:color w:val="auto"/>
                <w:kern w:val="0"/>
                <w:sz w:val="28"/>
                <w:szCs w:val="28"/>
                <w:highlight w:val="none"/>
              </w:rPr>
            </w:pP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22626AA2">
            <w:pPr>
              <w:widowControl/>
              <w:spacing w:line="560" w:lineRule="exact"/>
              <w:ind w:firstLine="281"/>
              <w:jc w:val="center"/>
              <w:rPr>
                <w:rFonts w:ascii="宋体" w:hAnsi="宋体" w:eastAsia="宋体" w:cs="仿宋_GB2312"/>
                <w:color w:val="auto"/>
                <w:kern w:val="0"/>
                <w:sz w:val="28"/>
                <w:szCs w:val="28"/>
                <w:highlight w:val="none"/>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5704AF7A">
            <w:pPr>
              <w:widowControl/>
              <w:spacing w:line="560" w:lineRule="exact"/>
              <w:ind w:firstLine="281"/>
              <w:jc w:val="center"/>
              <w:rPr>
                <w:rFonts w:ascii="宋体" w:hAnsi="宋体" w:eastAsia="宋体" w:cs="仿宋_GB2312"/>
                <w:color w:val="auto"/>
                <w:kern w:val="0"/>
                <w:sz w:val="28"/>
                <w:szCs w:val="28"/>
                <w:highlight w:val="none"/>
              </w:rPr>
            </w:pPr>
          </w:p>
        </w:tc>
      </w:tr>
      <w:tr w14:paraId="5ECDE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57D57AC">
            <w:pPr>
              <w:widowControl/>
              <w:spacing w:line="560" w:lineRule="exact"/>
              <w:ind w:firstLine="281"/>
              <w:jc w:val="center"/>
              <w:rPr>
                <w:rFonts w:ascii="宋体" w:hAnsi="宋体" w:eastAsia="宋体" w:cs="仿宋_GB2312"/>
                <w:color w:val="auto"/>
                <w:kern w:val="0"/>
                <w:sz w:val="28"/>
                <w:szCs w:val="28"/>
                <w:highlight w:val="none"/>
              </w:rPr>
            </w:pP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32347F26">
            <w:pPr>
              <w:widowControl/>
              <w:spacing w:before="100" w:beforeAutospacing="1" w:after="100" w:afterAutospacing="1"/>
              <w:ind w:firstLine="281"/>
              <w:jc w:val="center"/>
              <w:rPr>
                <w:rFonts w:ascii="宋体" w:hAnsi="宋体" w:eastAsia="宋体" w:cs="仿宋_GB2312"/>
                <w:color w:val="auto"/>
                <w:kern w:val="0"/>
                <w:sz w:val="28"/>
                <w:szCs w:val="28"/>
                <w:highlight w:val="none"/>
              </w:rPr>
            </w:pPr>
            <w:r>
              <w:rPr>
                <w:rFonts w:hint="eastAsia" w:ascii="宋体" w:hAnsi="宋体" w:eastAsia="宋体" w:cs="仿宋_GB2312"/>
                <w:color w:val="auto"/>
                <w:kern w:val="0"/>
                <w:sz w:val="28"/>
                <w:szCs w:val="28"/>
                <w:highlight w:val="none"/>
                <w:lang w:eastAsia="zh-CN" w:bidi="ar"/>
              </w:rPr>
              <w:t>……</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DA9D652">
            <w:pPr>
              <w:widowControl/>
              <w:spacing w:line="560" w:lineRule="exact"/>
              <w:ind w:firstLine="281"/>
              <w:jc w:val="center"/>
              <w:rPr>
                <w:rFonts w:ascii="宋体" w:hAnsi="宋体" w:eastAsia="宋体" w:cs="仿宋_GB2312"/>
                <w:color w:val="auto"/>
                <w:kern w:val="0"/>
                <w:sz w:val="28"/>
                <w:szCs w:val="28"/>
                <w:highlight w:val="none"/>
              </w:rPr>
            </w:pP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08B547C9">
            <w:pPr>
              <w:widowControl/>
              <w:spacing w:line="560" w:lineRule="exact"/>
              <w:ind w:firstLine="281"/>
              <w:jc w:val="center"/>
              <w:rPr>
                <w:rFonts w:ascii="宋体" w:hAnsi="宋体" w:eastAsia="宋体" w:cs="仿宋_GB2312"/>
                <w:color w:val="auto"/>
                <w:kern w:val="0"/>
                <w:sz w:val="28"/>
                <w:szCs w:val="28"/>
                <w:highlight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5E4D38A2">
            <w:pPr>
              <w:widowControl/>
              <w:spacing w:line="560" w:lineRule="exact"/>
              <w:ind w:firstLine="281"/>
              <w:jc w:val="center"/>
              <w:rPr>
                <w:rFonts w:ascii="宋体" w:hAnsi="宋体" w:eastAsia="宋体" w:cs="仿宋_GB2312"/>
                <w:color w:val="auto"/>
                <w:kern w:val="0"/>
                <w:sz w:val="28"/>
                <w:szCs w:val="28"/>
                <w:highlight w:val="none"/>
              </w:rPr>
            </w:pP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33285F40">
            <w:pPr>
              <w:widowControl/>
              <w:spacing w:line="560" w:lineRule="exact"/>
              <w:ind w:firstLine="281"/>
              <w:jc w:val="center"/>
              <w:rPr>
                <w:rFonts w:ascii="宋体" w:hAnsi="宋体" w:eastAsia="宋体" w:cs="仿宋_GB2312"/>
                <w:color w:val="auto"/>
                <w:kern w:val="0"/>
                <w:sz w:val="28"/>
                <w:szCs w:val="28"/>
                <w:highlight w:val="none"/>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5F15A712">
            <w:pPr>
              <w:widowControl/>
              <w:spacing w:line="560" w:lineRule="exact"/>
              <w:ind w:firstLine="281"/>
              <w:jc w:val="center"/>
              <w:rPr>
                <w:rFonts w:ascii="宋体" w:hAnsi="宋体" w:eastAsia="宋体" w:cs="仿宋_GB2312"/>
                <w:color w:val="auto"/>
                <w:kern w:val="0"/>
                <w:sz w:val="28"/>
                <w:szCs w:val="28"/>
                <w:highlight w:val="none"/>
              </w:rPr>
            </w:pPr>
          </w:p>
        </w:tc>
      </w:tr>
      <w:tr w14:paraId="0E086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2395515">
            <w:pPr>
              <w:widowControl/>
              <w:spacing w:line="560" w:lineRule="exact"/>
              <w:ind w:firstLine="281"/>
              <w:jc w:val="center"/>
              <w:rPr>
                <w:rFonts w:ascii="宋体" w:hAnsi="宋体" w:eastAsia="宋体" w:cs="仿宋_GB2312"/>
                <w:color w:val="auto"/>
                <w:kern w:val="0"/>
                <w:sz w:val="28"/>
                <w:szCs w:val="28"/>
                <w:highlight w:val="none"/>
              </w:rPr>
            </w:pP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42ED92AA">
            <w:pPr>
              <w:widowControl/>
              <w:spacing w:before="100" w:beforeAutospacing="1" w:after="100" w:afterAutospacing="1"/>
              <w:ind w:firstLine="281"/>
              <w:jc w:val="center"/>
              <w:rPr>
                <w:rFonts w:ascii="宋体" w:hAnsi="宋体" w:eastAsia="宋体" w:cs="仿宋_GB2312"/>
                <w:color w:val="auto"/>
                <w:kern w:val="0"/>
                <w:sz w:val="28"/>
                <w:szCs w:val="28"/>
                <w:highlight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2B63486">
            <w:pPr>
              <w:widowControl/>
              <w:spacing w:line="560" w:lineRule="exact"/>
              <w:ind w:firstLine="281"/>
              <w:jc w:val="center"/>
              <w:rPr>
                <w:rFonts w:ascii="宋体" w:hAnsi="宋体" w:eastAsia="宋体" w:cs="仿宋_GB2312"/>
                <w:color w:val="auto"/>
                <w:kern w:val="0"/>
                <w:sz w:val="28"/>
                <w:szCs w:val="28"/>
                <w:highlight w:val="none"/>
              </w:rPr>
            </w:pP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24B7A671">
            <w:pPr>
              <w:widowControl/>
              <w:spacing w:line="560" w:lineRule="exact"/>
              <w:ind w:firstLine="281"/>
              <w:jc w:val="center"/>
              <w:rPr>
                <w:rFonts w:ascii="宋体" w:hAnsi="宋体" w:eastAsia="宋体" w:cs="仿宋_GB2312"/>
                <w:color w:val="auto"/>
                <w:kern w:val="0"/>
                <w:sz w:val="28"/>
                <w:szCs w:val="28"/>
                <w:highlight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251A123">
            <w:pPr>
              <w:widowControl/>
              <w:spacing w:line="560" w:lineRule="exact"/>
              <w:ind w:firstLine="281"/>
              <w:jc w:val="center"/>
              <w:rPr>
                <w:rFonts w:ascii="宋体" w:hAnsi="宋体" w:eastAsia="宋体" w:cs="仿宋_GB2312"/>
                <w:color w:val="auto"/>
                <w:kern w:val="0"/>
                <w:sz w:val="28"/>
                <w:szCs w:val="28"/>
                <w:highlight w:val="none"/>
              </w:rPr>
            </w:pP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616BD44B">
            <w:pPr>
              <w:widowControl/>
              <w:spacing w:line="560" w:lineRule="exact"/>
              <w:ind w:firstLine="281"/>
              <w:jc w:val="center"/>
              <w:rPr>
                <w:rFonts w:ascii="宋体" w:hAnsi="宋体" w:eastAsia="宋体" w:cs="仿宋_GB2312"/>
                <w:color w:val="auto"/>
                <w:kern w:val="0"/>
                <w:sz w:val="28"/>
                <w:szCs w:val="28"/>
                <w:highlight w:val="none"/>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33A6C42A">
            <w:pPr>
              <w:widowControl/>
              <w:spacing w:line="560" w:lineRule="exact"/>
              <w:ind w:firstLine="281"/>
              <w:jc w:val="center"/>
              <w:rPr>
                <w:rFonts w:ascii="宋体" w:hAnsi="宋体" w:eastAsia="宋体" w:cs="仿宋_GB2312"/>
                <w:color w:val="auto"/>
                <w:kern w:val="0"/>
                <w:sz w:val="28"/>
                <w:szCs w:val="28"/>
                <w:highlight w:val="none"/>
              </w:rPr>
            </w:pPr>
          </w:p>
        </w:tc>
      </w:tr>
      <w:tr w14:paraId="34833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9D8BF41">
            <w:pPr>
              <w:widowControl/>
              <w:spacing w:line="560" w:lineRule="exact"/>
              <w:ind w:firstLine="281"/>
              <w:jc w:val="center"/>
              <w:rPr>
                <w:rFonts w:ascii="宋体" w:hAnsi="宋体" w:eastAsia="宋体" w:cs="仿宋_GB2312"/>
                <w:color w:val="auto"/>
                <w:kern w:val="0"/>
                <w:sz w:val="28"/>
                <w:szCs w:val="28"/>
                <w:highlight w:val="none"/>
              </w:rPr>
            </w:pP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407886D6">
            <w:pPr>
              <w:widowControl/>
              <w:spacing w:before="100" w:beforeAutospacing="1" w:after="100" w:afterAutospacing="1"/>
              <w:ind w:firstLine="281"/>
              <w:jc w:val="center"/>
              <w:rPr>
                <w:rFonts w:ascii="宋体" w:hAnsi="宋体" w:eastAsia="宋体" w:cs="仿宋_GB2312"/>
                <w:color w:val="auto"/>
                <w:kern w:val="0"/>
                <w:sz w:val="28"/>
                <w:szCs w:val="28"/>
                <w:highlight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3EB1D1F">
            <w:pPr>
              <w:widowControl/>
              <w:spacing w:line="560" w:lineRule="exact"/>
              <w:ind w:firstLine="281"/>
              <w:jc w:val="center"/>
              <w:rPr>
                <w:rFonts w:ascii="宋体" w:hAnsi="宋体" w:eastAsia="宋体" w:cs="仿宋_GB2312"/>
                <w:color w:val="auto"/>
                <w:kern w:val="0"/>
                <w:sz w:val="28"/>
                <w:szCs w:val="28"/>
                <w:highlight w:val="none"/>
              </w:rPr>
            </w:pP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56B49CAC">
            <w:pPr>
              <w:widowControl/>
              <w:spacing w:line="560" w:lineRule="exact"/>
              <w:ind w:firstLine="281"/>
              <w:jc w:val="center"/>
              <w:rPr>
                <w:rFonts w:ascii="宋体" w:hAnsi="宋体" w:eastAsia="宋体" w:cs="仿宋_GB2312"/>
                <w:color w:val="auto"/>
                <w:kern w:val="0"/>
                <w:sz w:val="28"/>
                <w:szCs w:val="28"/>
                <w:highlight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23AF3F57">
            <w:pPr>
              <w:widowControl/>
              <w:spacing w:line="560" w:lineRule="exact"/>
              <w:ind w:firstLine="281"/>
              <w:jc w:val="center"/>
              <w:rPr>
                <w:rFonts w:ascii="宋体" w:hAnsi="宋体" w:eastAsia="宋体" w:cs="仿宋_GB2312"/>
                <w:color w:val="auto"/>
                <w:kern w:val="0"/>
                <w:sz w:val="28"/>
                <w:szCs w:val="28"/>
                <w:highlight w:val="none"/>
              </w:rPr>
            </w:pP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6D5EAF02">
            <w:pPr>
              <w:widowControl/>
              <w:spacing w:line="560" w:lineRule="exact"/>
              <w:ind w:firstLine="281"/>
              <w:jc w:val="center"/>
              <w:rPr>
                <w:rFonts w:ascii="宋体" w:hAnsi="宋体" w:eastAsia="宋体" w:cs="仿宋_GB2312"/>
                <w:color w:val="auto"/>
                <w:kern w:val="0"/>
                <w:sz w:val="28"/>
                <w:szCs w:val="28"/>
                <w:highlight w:val="none"/>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26F2B0F1">
            <w:pPr>
              <w:widowControl/>
              <w:spacing w:line="560" w:lineRule="exact"/>
              <w:ind w:firstLine="281"/>
              <w:jc w:val="center"/>
              <w:rPr>
                <w:rFonts w:ascii="宋体" w:hAnsi="宋体" w:eastAsia="宋体" w:cs="仿宋_GB2312"/>
                <w:color w:val="auto"/>
                <w:kern w:val="0"/>
                <w:sz w:val="28"/>
                <w:szCs w:val="28"/>
                <w:highlight w:val="none"/>
              </w:rPr>
            </w:pPr>
          </w:p>
        </w:tc>
      </w:tr>
      <w:tr w14:paraId="38E58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4D5738A">
            <w:pPr>
              <w:widowControl/>
              <w:spacing w:line="560" w:lineRule="exact"/>
              <w:ind w:firstLine="281"/>
              <w:jc w:val="center"/>
              <w:rPr>
                <w:rFonts w:ascii="宋体" w:hAnsi="宋体" w:eastAsia="宋体" w:cs="仿宋_GB2312"/>
                <w:color w:val="auto"/>
                <w:kern w:val="0"/>
                <w:sz w:val="28"/>
                <w:szCs w:val="28"/>
                <w:highlight w:val="none"/>
              </w:rPr>
            </w:pP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1CD038F1">
            <w:pPr>
              <w:widowControl/>
              <w:spacing w:line="560" w:lineRule="exact"/>
              <w:ind w:firstLine="281"/>
              <w:jc w:val="center"/>
              <w:rPr>
                <w:rFonts w:ascii="宋体" w:hAnsi="宋体" w:eastAsia="宋体" w:cs="仿宋_GB2312"/>
                <w:color w:val="auto"/>
                <w:kern w:val="0"/>
                <w:sz w:val="28"/>
                <w:szCs w:val="28"/>
                <w:highlight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361B1C5">
            <w:pPr>
              <w:widowControl/>
              <w:spacing w:line="560" w:lineRule="exact"/>
              <w:ind w:firstLine="281"/>
              <w:jc w:val="center"/>
              <w:rPr>
                <w:rFonts w:ascii="宋体" w:hAnsi="宋体" w:eastAsia="宋体" w:cs="仿宋_GB2312"/>
                <w:color w:val="auto"/>
                <w:kern w:val="0"/>
                <w:sz w:val="28"/>
                <w:szCs w:val="28"/>
                <w:highlight w:val="none"/>
              </w:rPr>
            </w:pP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18AF7CAD">
            <w:pPr>
              <w:widowControl/>
              <w:spacing w:line="560" w:lineRule="exact"/>
              <w:ind w:firstLine="281"/>
              <w:jc w:val="center"/>
              <w:rPr>
                <w:rFonts w:ascii="宋体" w:hAnsi="宋体" w:eastAsia="宋体" w:cs="仿宋_GB2312"/>
                <w:color w:val="auto"/>
                <w:kern w:val="0"/>
                <w:sz w:val="28"/>
                <w:szCs w:val="28"/>
                <w:highlight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02542E66">
            <w:pPr>
              <w:widowControl/>
              <w:spacing w:line="560" w:lineRule="exact"/>
              <w:ind w:firstLine="281"/>
              <w:jc w:val="center"/>
              <w:rPr>
                <w:rFonts w:ascii="宋体" w:hAnsi="宋体" w:eastAsia="宋体" w:cs="仿宋_GB2312"/>
                <w:color w:val="auto"/>
                <w:kern w:val="0"/>
                <w:sz w:val="28"/>
                <w:szCs w:val="28"/>
                <w:highlight w:val="none"/>
              </w:rPr>
            </w:pP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5EF093B7">
            <w:pPr>
              <w:widowControl/>
              <w:spacing w:line="560" w:lineRule="exact"/>
              <w:ind w:firstLine="281"/>
              <w:jc w:val="center"/>
              <w:rPr>
                <w:rFonts w:ascii="宋体" w:hAnsi="宋体" w:eastAsia="宋体" w:cs="仿宋_GB2312"/>
                <w:color w:val="auto"/>
                <w:kern w:val="0"/>
                <w:sz w:val="28"/>
                <w:szCs w:val="28"/>
                <w:highlight w:val="none"/>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61A69AC2">
            <w:pPr>
              <w:widowControl/>
              <w:spacing w:line="560" w:lineRule="exact"/>
              <w:ind w:firstLine="281"/>
              <w:jc w:val="center"/>
              <w:rPr>
                <w:rFonts w:ascii="宋体" w:hAnsi="宋体" w:eastAsia="宋体" w:cs="仿宋_GB2312"/>
                <w:color w:val="auto"/>
                <w:kern w:val="0"/>
                <w:sz w:val="28"/>
                <w:szCs w:val="28"/>
                <w:highlight w:val="none"/>
              </w:rPr>
            </w:pPr>
          </w:p>
        </w:tc>
      </w:tr>
      <w:tr w14:paraId="4311E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03CCFC9">
            <w:pPr>
              <w:widowControl/>
              <w:spacing w:line="560" w:lineRule="exact"/>
              <w:ind w:firstLine="281"/>
              <w:jc w:val="center"/>
              <w:rPr>
                <w:rFonts w:ascii="宋体" w:hAnsi="宋体" w:eastAsia="宋体" w:cs="仿宋_GB2312"/>
                <w:color w:val="auto"/>
                <w:kern w:val="0"/>
                <w:sz w:val="28"/>
                <w:szCs w:val="28"/>
                <w:highlight w:val="none"/>
              </w:rPr>
            </w:pP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790F19A1">
            <w:pPr>
              <w:widowControl/>
              <w:spacing w:line="560" w:lineRule="exact"/>
              <w:ind w:firstLine="281"/>
              <w:jc w:val="center"/>
              <w:rPr>
                <w:rFonts w:ascii="宋体" w:hAnsi="宋体" w:eastAsia="宋体" w:cs="仿宋_GB2312"/>
                <w:color w:val="auto"/>
                <w:kern w:val="0"/>
                <w:sz w:val="28"/>
                <w:szCs w:val="28"/>
                <w:highlight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817F685">
            <w:pPr>
              <w:widowControl/>
              <w:spacing w:line="560" w:lineRule="exact"/>
              <w:ind w:firstLine="281"/>
              <w:jc w:val="center"/>
              <w:rPr>
                <w:rFonts w:ascii="宋体" w:hAnsi="宋体" w:eastAsia="宋体" w:cs="仿宋_GB2312"/>
                <w:color w:val="auto"/>
                <w:kern w:val="0"/>
                <w:sz w:val="28"/>
                <w:szCs w:val="28"/>
                <w:highlight w:val="none"/>
              </w:rPr>
            </w:pP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2FABFC25">
            <w:pPr>
              <w:widowControl/>
              <w:spacing w:line="560" w:lineRule="exact"/>
              <w:ind w:firstLine="281"/>
              <w:jc w:val="center"/>
              <w:rPr>
                <w:rFonts w:ascii="宋体" w:hAnsi="宋体" w:eastAsia="宋体" w:cs="仿宋_GB2312"/>
                <w:color w:val="auto"/>
                <w:kern w:val="0"/>
                <w:sz w:val="28"/>
                <w:szCs w:val="28"/>
                <w:highlight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41FC6B8D">
            <w:pPr>
              <w:widowControl/>
              <w:spacing w:line="560" w:lineRule="exact"/>
              <w:ind w:firstLine="281"/>
              <w:jc w:val="center"/>
              <w:rPr>
                <w:rFonts w:ascii="宋体" w:hAnsi="宋体" w:eastAsia="宋体" w:cs="仿宋_GB2312"/>
                <w:color w:val="auto"/>
                <w:kern w:val="0"/>
                <w:sz w:val="28"/>
                <w:szCs w:val="28"/>
                <w:highlight w:val="none"/>
              </w:rPr>
            </w:pP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63EA4C94">
            <w:pPr>
              <w:widowControl/>
              <w:spacing w:line="560" w:lineRule="exact"/>
              <w:ind w:firstLine="281"/>
              <w:jc w:val="center"/>
              <w:rPr>
                <w:rFonts w:ascii="宋体" w:hAnsi="宋体" w:eastAsia="宋体" w:cs="仿宋_GB2312"/>
                <w:color w:val="auto"/>
                <w:kern w:val="0"/>
                <w:sz w:val="28"/>
                <w:szCs w:val="28"/>
                <w:highlight w:val="none"/>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18585B9D">
            <w:pPr>
              <w:widowControl/>
              <w:spacing w:line="560" w:lineRule="exact"/>
              <w:ind w:firstLine="281"/>
              <w:jc w:val="center"/>
              <w:rPr>
                <w:rFonts w:ascii="宋体" w:hAnsi="宋体" w:eastAsia="宋体" w:cs="仿宋_GB2312"/>
                <w:color w:val="auto"/>
                <w:kern w:val="0"/>
                <w:sz w:val="28"/>
                <w:szCs w:val="28"/>
                <w:highlight w:val="none"/>
              </w:rPr>
            </w:pPr>
          </w:p>
        </w:tc>
      </w:tr>
      <w:tr w14:paraId="6F437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5EEA58F">
            <w:pPr>
              <w:widowControl/>
              <w:spacing w:line="560" w:lineRule="exact"/>
              <w:ind w:firstLine="281"/>
              <w:jc w:val="center"/>
              <w:rPr>
                <w:rFonts w:ascii="宋体" w:hAnsi="宋体" w:eastAsia="宋体" w:cs="仿宋_GB2312"/>
                <w:color w:val="auto"/>
                <w:kern w:val="0"/>
                <w:sz w:val="28"/>
                <w:szCs w:val="28"/>
                <w:highlight w:val="none"/>
              </w:rPr>
            </w:pP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1DCF6642">
            <w:pPr>
              <w:widowControl/>
              <w:spacing w:line="560" w:lineRule="exact"/>
              <w:ind w:firstLine="281"/>
              <w:jc w:val="center"/>
              <w:rPr>
                <w:rFonts w:ascii="宋体" w:hAnsi="宋体" w:eastAsia="宋体" w:cs="仿宋_GB2312"/>
                <w:color w:val="auto"/>
                <w:kern w:val="0"/>
                <w:sz w:val="28"/>
                <w:szCs w:val="28"/>
                <w:highlight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2490BD2">
            <w:pPr>
              <w:widowControl/>
              <w:spacing w:line="560" w:lineRule="exact"/>
              <w:ind w:firstLine="281"/>
              <w:jc w:val="center"/>
              <w:rPr>
                <w:rFonts w:ascii="宋体" w:hAnsi="宋体" w:eastAsia="宋体" w:cs="仿宋_GB2312"/>
                <w:color w:val="auto"/>
                <w:kern w:val="0"/>
                <w:sz w:val="28"/>
                <w:szCs w:val="28"/>
                <w:highlight w:val="none"/>
              </w:rPr>
            </w:pP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0B793822">
            <w:pPr>
              <w:widowControl/>
              <w:spacing w:line="560" w:lineRule="exact"/>
              <w:ind w:firstLine="281"/>
              <w:jc w:val="center"/>
              <w:rPr>
                <w:rFonts w:ascii="宋体" w:hAnsi="宋体" w:eastAsia="宋体" w:cs="仿宋_GB2312"/>
                <w:color w:val="auto"/>
                <w:kern w:val="0"/>
                <w:sz w:val="28"/>
                <w:szCs w:val="28"/>
                <w:highlight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87F77BA">
            <w:pPr>
              <w:widowControl/>
              <w:spacing w:line="560" w:lineRule="exact"/>
              <w:ind w:firstLine="281"/>
              <w:jc w:val="center"/>
              <w:rPr>
                <w:rFonts w:ascii="宋体" w:hAnsi="宋体" w:eastAsia="宋体" w:cs="仿宋_GB2312"/>
                <w:color w:val="auto"/>
                <w:kern w:val="0"/>
                <w:sz w:val="28"/>
                <w:szCs w:val="28"/>
                <w:highlight w:val="none"/>
              </w:rPr>
            </w:pP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1233A42B">
            <w:pPr>
              <w:widowControl/>
              <w:spacing w:line="560" w:lineRule="exact"/>
              <w:ind w:firstLine="281"/>
              <w:jc w:val="center"/>
              <w:rPr>
                <w:rFonts w:ascii="宋体" w:hAnsi="宋体" w:eastAsia="宋体" w:cs="仿宋_GB2312"/>
                <w:color w:val="auto"/>
                <w:kern w:val="0"/>
                <w:sz w:val="28"/>
                <w:szCs w:val="28"/>
                <w:highlight w:val="none"/>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3EBC8807">
            <w:pPr>
              <w:widowControl/>
              <w:spacing w:line="560" w:lineRule="exact"/>
              <w:ind w:firstLine="281"/>
              <w:jc w:val="center"/>
              <w:rPr>
                <w:rFonts w:ascii="宋体" w:hAnsi="宋体" w:eastAsia="宋体" w:cs="仿宋_GB2312"/>
                <w:color w:val="auto"/>
                <w:kern w:val="0"/>
                <w:sz w:val="28"/>
                <w:szCs w:val="28"/>
                <w:highlight w:val="none"/>
              </w:rPr>
            </w:pPr>
          </w:p>
        </w:tc>
      </w:tr>
      <w:tr w14:paraId="36B0B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9AEC032">
            <w:pPr>
              <w:widowControl/>
              <w:spacing w:line="560" w:lineRule="exact"/>
              <w:ind w:firstLine="281"/>
              <w:jc w:val="center"/>
              <w:rPr>
                <w:rFonts w:ascii="宋体" w:hAnsi="宋体" w:eastAsia="宋体" w:cs="仿宋_GB2312"/>
                <w:color w:val="auto"/>
                <w:kern w:val="0"/>
                <w:sz w:val="28"/>
                <w:szCs w:val="28"/>
                <w:highlight w:val="none"/>
              </w:rPr>
            </w:pP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7649C9A0">
            <w:pPr>
              <w:widowControl/>
              <w:spacing w:line="560" w:lineRule="exact"/>
              <w:ind w:firstLine="281"/>
              <w:jc w:val="center"/>
              <w:rPr>
                <w:rFonts w:ascii="宋体" w:hAnsi="宋体" w:eastAsia="宋体" w:cs="仿宋_GB2312"/>
                <w:color w:val="auto"/>
                <w:kern w:val="0"/>
                <w:sz w:val="28"/>
                <w:szCs w:val="28"/>
                <w:highlight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2C47587">
            <w:pPr>
              <w:widowControl/>
              <w:spacing w:line="560" w:lineRule="exact"/>
              <w:ind w:firstLine="281"/>
              <w:jc w:val="center"/>
              <w:rPr>
                <w:rFonts w:ascii="宋体" w:hAnsi="宋体" w:eastAsia="宋体" w:cs="仿宋_GB2312"/>
                <w:color w:val="auto"/>
                <w:kern w:val="0"/>
                <w:sz w:val="28"/>
                <w:szCs w:val="28"/>
                <w:highlight w:val="none"/>
              </w:rPr>
            </w:pP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11756242">
            <w:pPr>
              <w:widowControl/>
              <w:spacing w:line="560" w:lineRule="exact"/>
              <w:ind w:firstLine="281"/>
              <w:jc w:val="center"/>
              <w:rPr>
                <w:rFonts w:ascii="宋体" w:hAnsi="宋体" w:eastAsia="宋体" w:cs="仿宋_GB2312"/>
                <w:color w:val="auto"/>
                <w:kern w:val="0"/>
                <w:sz w:val="28"/>
                <w:szCs w:val="28"/>
                <w:highlight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38B0A9A0">
            <w:pPr>
              <w:widowControl/>
              <w:spacing w:line="560" w:lineRule="exact"/>
              <w:ind w:firstLine="281"/>
              <w:jc w:val="center"/>
              <w:rPr>
                <w:rFonts w:ascii="宋体" w:hAnsi="宋体" w:eastAsia="宋体" w:cs="仿宋_GB2312"/>
                <w:color w:val="auto"/>
                <w:kern w:val="0"/>
                <w:sz w:val="28"/>
                <w:szCs w:val="28"/>
                <w:highlight w:val="none"/>
              </w:rPr>
            </w:pP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2BFF50EE">
            <w:pPr>
              <w:widowControl/>
              <w:spacing w:line="560" w:lineRule="exact"/>
              <w:ind w:firstLine="281"/>
              <w:jc w:val="center"/>
              <w:rPr>
                <w:rFonts w:ascii="宋体" w:hAnsi="宋体" w:eastAsia="宋体" w:cs="仿宋_GB2312"/>
                <w:color w:val="auto"/>
                <w:kern w:val="0"/>
                <w:sz w:val="28"/>
                <w:szCs w:val="28"/>
                <w:highlight w:val="none"/>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2F582B3A">
            <w:pPr>
              <w:widowControl/>
              <w:spacing w:line="560" w:lineRule="exact"/>
              <w:ind w:firstLine="281"/>
              <w:jc w:val="center"/>
              <w:rPr>
                <w:rFonts w:ascii="宋体" w:hAnsi="宋体" w:eastAsia="宋体" w:cs="仿宋_GB2312"/>
                <w:color w:val="auto"/>
                <w:kern w:val="0"/>
                <w:sz w:val="28"/>
                <w:szCs w:val="28"/>
                <w:highlight w:val="none"/>
              </w:rPr>
            </w:pPr>
          </w:p>
        </w:tc>
      </w:tr>
      <w:tr w14:paraId="32016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93D2EC8">
            <w:pPr>
              <w:widowControl/>
              <w:spacing w:line="560" w:lineRule="exact"/>
              <w:ind w:firstLine="281"/>
              <w:jc w:val="center"/>
              <w:rPr>
                <w:rFonts w:ascii="宋体" w:hAnsi="宋体" w:eastAsia="宋体" w:cs="仿宋_GB2312"/>
                <w:color w:val="auto"/>
                <w:kern w:val="0"/>
                <w:sz w:val="28"/>
                <w:szCs w:val="28"/>
                <w:highlight w:val="none"/>
              </w:rPr>
            </w:pPr>
          </w:p>
        </w:tc>
        <w:tc>
          <w:tcPr>
            <w:tcW w:w="1668" w:type="dxa"/>
            <w:tcBorders>
              <w:top w:val="single" w:color="000000" w:sz="4" w:space="0"/>
              <w:left w:val="single" w:color="000000" w:sz="4" w:space="0"/>
              <w:bottom w:val="single" w:color="000000" w:sz="4" w:space="0"/>
              <w:right w:val="single" w:color="000000" w:sz="4" w:space="0"/>
            </w:tcBorders>
            <w:noWrap w:val="0"/>
            <w:vAlign w:val="center"/>
          </w:tcPr>
          <w:p w14:paraId="44ECC447">
            <w:pPr>
              <w:widowControl/>
              <w:spacing w:line="560" w:lineRule="exact"/>
              <w:ind w:firstLine="281"/>
              <w:jc w:val="center"/>
              <w:rPr>
                <w:rFonts w:ascii="宋体" w:hAnsi="宋体" w:eastAsia="宋体" w:cs="仿宋_GB2312"/>
                <w:color w:val="auto"/>
                <w:kern w:val="0"/>
                <w:sz w:val="28"/>
                <w:szCs w:val="28"/>
                <w:highlight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7F4F425">
            <w:pPr>
              <w:widowControl/>
              <w:spacing w:line="560" w:lineRule="exact"/>
              <w:ind w:firstLine="281"/>
              <w:jc w:val="center"/>
              <w:rPr>
                <w:rFonts w:ascii="宋体" w:hAnsi="宋体" w:eastAsia="宋体" w:cs="仿宋_GB2312"/>
                <w:color w:val="auto"/>
                <w:kern w:val="0"/>
                <w:sz w:val="28"/>
                <w:szCs w:val="28"/>
                <w:highlight w:val="none"/>
              </w:rPr>
            </w:pPr>
          </w:p>
        </w:tc>
        <w:tc>
          <w:tcPr>
            <w:tcW w:w="1860" w:type="dxa"/>
            <w:tcBorders>
              <w:top w:val="single" w:color="000000" w:sz="4" w:space="0"/>
              <w:left w:val="single" w:color="000000" w:sz="4" w:space="0"/>
              <w:bottom w:val="single" w:color="000000" w:sz="4" w:space="0"/>
              <w:right w:val="single" w:color="000000" w:sz="4" w:space="0"/>
            </w:tcBorders>
            <w:noWrap w:val="0"/>
            <w:vAlign w:val="center"/>
          </w:tcPr>
          <w:p w14:paraId="2A69000F">
            <w:pPr>
              <w:widowControl/>
              <w:spacing w:line="560" w:lineRule="exact"/>
              <w:ind w:firstLine="281"/>
              <w:jc w:val="center"/>
              <w:rPr>
                <w:rFonts w:ascii="宋体" w:hAnsi="宋体" w:eastAsia="宋体" w:cs="仿宋_GB2312"/>
                <w:color w:val="auto"/>
                <w:kern w:val="0"/>
                <w:sz w:val="28"/>
                <w:szCs w:val="28"/>
                <w:highlight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089D5238">
            <w:pPr>
              <w:widowControl/>
              <w:spacing w:line="560" w:lineRule="exact"/>
              <w:ind w:firstLine="281"/>
              <w:jc w:val="center"/>
              <w:rPr>
                <w:rFonts w:ascii="宋体" w:hAnsi="宋体" w:eastAsia="宋体" w:cs="仿宋_GB2312"/>
                <w:color w:val="auto"/>
                <w:kern w:val="0"/>
                <w:sz w:val="28"/>
                <w:szCs w:val="28"/>
                <w:highlight w:val="none"/>
              </w:rPr>
            </w:pPr>
          </w:p>
        </w:tc>
        <w:tc>
          <w:tcPr>
            <w:tcW w:w="1304" w:type="dxa"/>
            <w:tcBorders>
              <w:top w:val="single" w:color="000000" w:sz="4" w:space="0"/>
              <w:left w:val="single" w:color="000000" w:sz="4" w:space="0"/>
              <w:bottom w:val="single" w:color="000000" w:sz="4" w:space="0"/>
              <w:right w:val="single" w:color="000000" w:sz="4" w:space="0"/>
            </w:tcBorders>
            <w:noWrap w:val="0"/>
            <w:vAlign w:val="center"/>
          </w:tcPr>
          <w:p w14:paraId="6CEC2B8C">
            <w:pPr>
              <w:widowControl/>
              <w:spacing w:line="560" w:lineRule="exact"/>
              <w:ind w:firstLine="281"/>
              <w:jc w:val="center"/>
              <w:rPr>
                <w:rFonts w:ascii="宋体" w:hAnsi="宋体" w:eastAsia="宋体" w:cs="仿宋_GB2312"/>
                <w:color w:val="auto"/>
                <w:kern w:val="0"/>
                <w:sz w:val="28"/>
                <w:szCs w:val="28"/>
                <w:highlight w:val="none"/>
              </w:rPr>
            </w:pPr>
          </w:p>
        </w:tc>
        <w:tc>
          <w:tcPr>
            <w:tcW w:w="975" w:type="dxa"/>
            <w:tcBorders>
              <w:top w:val="single" w:color="000000" w:sz="4" w:space="0"/>
              <w:left w:val="single" w:color="000000" w:sz="4" w:space="0"/>
              <w:bottom w:val="single" w:color="000000" w:sz="4" w:space="0"/>
              <w:right w:val="single" w:color="000000" w:sz="4" w:space="0"/>
            </w:tcBorders>
            <w:noWrap w:val="0"/>
            <w:vAlign w:val="center"/>
          </w:tcPr>
          <w:p w14:paraId="3CA99D5A">
            <w:pPr>
              <w:widowControl/>
              <w:spacing w:line="560" w:lineRule="exact"/>
              <w:ind w:firstLine="281"/>
              <w:jc w:val="center"/>
              <w:rPr>
                <w:rFonts w:ascii="宋体" w:hAnsi="宋体" w:eastAsia="宋体" w:cs="仿宋_GB2312"/>
                <w:color w:val="auto"/>
                <w:kern w:val="0"/>
                <w:sz w:val="28"/>
                <w:szCs w:val="28"/>
                <w:highlight w:val="none"/>
              </w:rPr>
            </w:pPr>
          </w:p>
        </w:tc>
      </w:tr>
    </w:tbl>
    <w:p w14:paraId="4DE067F6">
      <w:pPr>
        <w:widowControl/>
        <w:spacing w:before="100" w:beforeAutospacing="1" w:after="100" w:afterAutospacing="1" w:line="460" w:lineRule="exact"/>
        <w:ind w:firstLine="241"/>
        <w:jc w:val="left"/>
        <w:rPr>
          <w:rFonts w:ascii="宋体" w:hAnsi="宋体" w:eastAsia="宋体" w:cs="仿宋_GB2312"/>
          <w:color w:val="auto"/>
          <w:kern w:val="0"/>
          <w:sz w:val="24"/>
          <w:szCs w:val="24"/>
          <w:highlight w:val="none"/>
        </w:rPr>
      </w:pPr>
      <w:r>
        <w:rPr>
          <w:rFonts w:ascii="宋体" w:hAnsi="宋体" w:eastAsia="宋体" w:cs="仿宋_GB2312"/>
          <w:color w:val="auto"/>
          <w:kern w:val="0"/>
          <w:sz w:val="24"/>
          <w:szCs w:val="24"/>
          <w:highlight w:val="none"/>
          <w:lang w:bidi="ar"/>
        </w:rPr>
        <w:t>注：如供应商</w:t>
      </w:r>
      <w:r>
        <w:rPr>
          <w:rFonts w:hint="eastAsia" w:ascii="宋体" w:hAnsi="宋体" w:eastAsia="宋体" w:cs="仿宋_GB2312"/>
          <w:color w:val="auto"/>
          <w:kern w:val="0"/>
          <w:sz w:val="24"/>
          <w:szCs w:val="24"/>
          <w:highlight w:val="none"/>
          <w:lang w:bidi="ar"/>
        </w:rPr>
        <w:t>成交</w:t>
      </w:r>
      <w:r>
        <w:rPr>
          <w:rFonts w:ascii="宋体" w:hAnsi="宋体" w:eastAsia="宋体" w:cs="仿宋_GB2312"/>
          <w:color w:val="auto"/>
          <w:kern w:val="0"/>
          <w:sz w:val="24"/>
          <w:szCs w:val="24"/>
          <w:highlight w:val="none"/>
          <w:lang w:bidi="ar"/>
        </w:rPr>
        <w:t>，项目组成员必须按本表承诺人员操作，不得随意更换。按</w:t>
      </w:r>
      <w:r>
        <w:rPr>
          <w:rFonts w:hint="eastAsia" w:ascii="宋体" w:hAnsi="宋体" w:eastAsia="宋体" w:cs="仿宋_GB2312"/>
          <w:color w:val="auto"/>
          <w:kern w:val="0"/>
          <w:sz w:val="24"/>
          <w:szCs w:val="24"/>
          <w:highlight w:val="none"/>
          <w:lang w:bidi="ar"/>
        </w:rPr>
        <w:t>磋商</w:t>
      </w:r>
      <w:r>
        <w:rPr>
          <w:rFonts w:ascii="宋体" w:hAnsi="宋体" w:eastAsia="宋体" w:cs="仿宋_GB2312"/>
          <w:color w:val="auto"/>
          <w:kern w:val="0"/>
          <w:sz w:val="24"/>
          <w:szCs w:val="24"/>
          <w:highlight w:val="none"/>
          <w:lang w:bidi="ar"/>
        </w:rPr>
        <w:t>文件要求附相关人员证书。</w:t>
      </w:r>
    </w:p>
    <w:p w14:paraId="2496A7B5">
      <w:pPr>
        <w:widowControl/>
        <w:spacing w:before="100" w:beforeAutospacing="1" w:after="100" w:afterAutospacing="1" w:line="500" w:lineRule="exact"/>
        <w:ind w:firstLine="241"/>
        <w:jc w:val="left"/>
        <w:rPr>
          <w:rFonts w:ascii="Times New Roman" w:hAnsi="Times New Roman" w:eastAsia="仿宋_GB2312" w:cs="仿宋_GB2312"/>
          <w:color w:val="auto"/>
          <w:kern w:val="0"/>
          <w:sz w:val="24"/>
          <w:szCs w:val="24"/>
          <w:highlight w:val="none"/>
        </w:rPr>
      </w:pPr>
    </w:p>
    <w:p w14:paraId="5AE371CB">
      <w:pPr>
        <w:pStyle w:val="19"/>
        <w:outlineLvl w:val="1"/>
        <w:rPr>
          <w:rFonts w:hint="eastAsia"/>
          <w:i/>
          <w:color w:val="auto"/>
          <w:szCs w:val="32"/>
          <w:highlight w:val="none"/>
          <w:u w:val="single"/>
        </w:rPr>
      </w:pPr>
      <w:r>
        <w:rPr>
          <w:rFonts w:ascii="Times New Roman" w:hAnsi="Times New Roman" w:eastAsia="宋体"/>
          <w:color w:val="auto"/>
          <w:highlight w:val="none"/>
        </w:rPr>
        <w:br w:type="page" w:clear="all"/>
      </w:r>
      <w:bookmarkStart w:id="240" w:name="_Toc157694915"/>
      <w:bookmarkStart w:id="241" w:name="_Toc28140"/>
      <w:r>
        <w:rPr>
          <w:rFonts w:hint="eastAsia"/>
          <w:color w:val="auto"/>
          <w:highlight w:val="none"/>
        </w:rPr>
        <w:t>十、特定资格要求的证明文件</w:t>
      </w:r>
    </w:p>
    <w:p w14:paraId="2A0190B0">
      <w:pPr>
        <w:spacing w:line="460" w:lineRule="exact"/>
        <w:rPr>
          <w:rFonts w:hint="eastAsia"/>
          <w:bCs/>
          <w:color w:val="auto"/>
          <w:sz w:val="24"/>
          <w:highlight w:val="none"/>
        </w:rPr>
      </w:pPr>
      <w:r>
        <w:rPr>
          <w:rFonts w:hint="eastAsia"/>
          <w:color w:val="auto"/>
          <w:sz w:val="24"/>
          <w:highlight w:val="none"/>
        </w:rPr>
        <w:t xml:space="preserve">    如果本项目申请人的特定资格要求中要求提供的，必须提供。</w:t>
      </w:r>
    </w:p>
    <w:p w14:paraId="39D6B646">
      <w:pPr>
        <w:spacing w:line="460" w:lineRule="exact"/>
        <w:rPr>
          <w:rFonts w:hint="eastAsia"/>
          <w:bCs/>
          <w:color w:val="auto"/>
          <w:sz w:val="24"/>
          <w:highlight w:val="none"/>
        </w:rPr>
      </w:pPr>
    </w:p>
    <w:p w14:paraId="3B4C729E">
      <w:pPr>
        <w:keepNext/>
        <w:keepLines/>
        <w:spacing w:before="145" w:after="145" w:line="360" w:lineRule="auto"/>
        <w:ind w:firstLine="241"/>
        <w:outlineLvl w:val="2"/>
        <w:rPr>
          <w:rFonts w:ascii="Times New Roman" w:hAnsi="Times New Roman" w:eastAsia="宋体"/>
          <w:b/>
          <w:bCs/>
          <w:color w:val="auto"/>
          <w:kern w:val="0"/>
          <w:sz w:val="32"/>
          <w:szCs w:val="32"/>
          <w:highlight w:val="none"/>
        </w:rPr>
      </w:pPr>
    </w:p>
    <w:p w14:paraId="50D6FE09">
      <w:pPr>
        <w:keepNext/>
        <w:keepLines/>
        <w:spacing w:before="145" w:after="145" w:line="360" w:lineRule="auto"/>
        <w:ind w:firstLine="241"/>
        <w:outlineLvl w:val="2"/>
        <w:rPr>
          <w:rFonts w:ascii="Times New Roman" w:hAnsi="Times New Roman" w:eastAsia="宋体"/>
          <w:b/>
          <w:bCs/>
          <w:color w:val="auto"/>
          <w:kern w:val="0"/>
          <w:sz w:val="32"/>
          <w:szCs w:val="32"/>
          <w:highlight w:val="none"/>
        </w:rPr>
      </w:pPr>
      <w:r>
        <w:rPr>
          <w:rFonts w:ascii="Times New Roman" w:hAnsi="Times New Roman" w:eastAsia="宋体"/>
          <w:b/>
          <w:bCs/>
          <w:color w:val="auto"/>
          <w:kern w:val="0"/>
          <w:sz w:val="32"/>
          <w:szCs w:val="32"/>
          <w:highlight w:val="none"/>
        </w:rPr>
        <w:br w:type="page"/>
      </w:r>
      <w:r>
        <w:rPr>
          <w:rFonts w:hint="eastAsia" w:ascii="Times New Roman" w:hAnsi="Times New Roman" w:eastAsia="宋体"/>
          <w:b/>
          <w:bCs/>
          <w:color w:val="auto"/>
          <w:kern w:val="0"/>
          <w:sz w:val="32"/>
          <w:szCs w:val="32"/>
          <w:highlight w:val="none"/>
        </w:rPr>
        <w:t>十一、磋商</w:t>
      </w:r>
      <w:r>
        <w:rPr>
          <w:rFonts w:ascii="Times New Roman" w:hAnsi="Times New Roman" w:eastAsia="宋体"/>
          <w:b/>
          <w:bCs/>
          <w:color w:val="auto"/>
          <w:kern w:val="0"/>
          <w:sz w:val="32"/>
          <w:szCs w:val="32"/>
          <w:highlight w:val="none"/>
        </w:rPr>
        <w:t>所需其他材料</w:t>
      </w:r>
      <w:bookmarkEnd w:id="240"/>
      <w:bookmarkEnd w:id="241"/>
    </w:p>
    <w:p w14:paraId="4E7EF965">
      <w:pPr>
        <w:spacing w:line="360" w:lineRule="auto"/>
        <w:ind w:firstLine="560" w:firstLineChars="200"/>
        <w:rPr>
          <w:rFonts w:ascii="宋体" w:hAnsi="宋体" w:eastAsia="宋体"/>
          <w:color w:val="auto"/>
          <w:kern w:val="0"/>
          <w:sz w:val="28"/>
          <w:szCs w:val="28"/>
          <w:highlight w:val="none"/>
        </w:rPr>
      </w:pPr>
      <w:r>
        <w:rPr>
          <w:rFonts w:hint="eastAsia" w:ascii="宋体" w:hAnsi="宋体" w:eastAsia="宋体"/>
          <w:color w:val="auto"/>
          <w:kern w:val="0"/>
          <w:sz w:val="28"/>
          <w:szCs w:val="28"/>
          <w:highlight w:val="none"/>
        </w:rPr>
        <w:t>请在此文档中增加磋商所需其他相关内容（包括资格要求、评分办法、采购需求中涉及的证件证明及其它</w:t>
      </w:r>
      <w:r>
        <w:rPr>
          <w:rFonts w:hint="eastAsia" w:ascii="宋体" w:hAnsi="宋体" w:eastAsia="宋体"/>
          <w:color w:val="auto"/>
          <w:kern w:val="0"/>
          <w:sz w:val="28"/>
          <w:szCs w:val="28"/>
          <w:highlight w:val="none"/>
          <w:lang w:eastAsia="zh-CN"/>
        </w:rPr>
        <w:t>供应商</w:t>
      </w:r>
      <w:r>
        <w:rPr>
          <w:rFonts w:hint="eastAsia" w:ascii="宋体" w:hAnsi="宋体" w:eastAsia="宋体"/>
          <w:color w:val="auto"/>
          <w:kern w:val="0"/>
          <w:sz w:val="28"/>
          <w:szCs w:val="28"/>
          <w:highlight w:val="none"/>
        </w:rPr>
        <w:t>认为有必要提供的资料），如没有请将此空文档上传。</w:t>
      </w:r>
    </w:p>
    <w:p w14:paraId="26E9217E">
      <w:pPr>
        <w:ind w:firstLine="321"/>
        <w:jc w:val="center"/>
        <w:rPr>
          <w:rFonts w:ascii="Times New Roman" w:hAnsi="Times New Roman" w:eastAsia="宋体" w:cs="仿宋"/>
          <w:b/>
          <w:bCs/>
          <w:color w:val="auto"/>
          <w:kern w:val="0"/>
          <w:sz w:val="32"/>
          <w:szCs w:val="32"/>
          <w:highlight w:val="none"/>
        </w:rPr>
      </w:pPr>
      <w:r>
        <w:rPr>
          <w:rFonts w:hint="eastAsia" w:ascii="Times New Roman" w:hAnsi="Times New Roman" w:eastAsia="宋体" w:cs="仿宋"/>
          <w:b/>
          <w:bCs/>
          <w:color w:val="auto"/>
          <w:kern w:val="0"/>
          <w:sz w:val="32"/>
          <w:szCs w:val="32"/>
          <w:highlight w:val="none"/>
        </w:rPr>
        <w:br w:type="page" w:clear="all"/>
      </w:r>
      <w:r>
        <w:rPr>
          <w:rFonts w:hint="eastAsia" w:ascii="Times New Roman" w:hAnsi="Times New Roman" w:eastAsia="宋体" w:cs="仿宋"/>
          <w:b/>
          <w:bCs/>
          <w:color w:val="auto"/>
          <w:kern w:val="0"/>
          <w:sz w:val="32"/>
          <w:szCs w:val="32"/>
          <w:highlight w:val="none"/>
        </w:rPr>
        <w:t>质疑函范本</w:t>
      </w:r>
    </w:p>
    <w:p w14:paraId="63648D9E">
      <w:pPr>
        <w:spacing w:line="480" w:lineRule="exact"/>
        <w:ind w:firstLine="482" w:firstLineChars="200"/>
        <w:rPr>
          <w:rFonts w:ascii="宋体" w:hAnsi="宋体" w:eastAsia="宋体" w:cs="仿宋"/>
          <w:b/>
          <w:bCs/>
          <w:color w:val="auto"/>
          <w:kern w:val="0"/>
          <w:sz w:val="24"/>
          <w:szCs w:val="24"/>
          <w:highlight w:val="none"/>
        </w:rPr>
      </w:pPr>
    </w:p>
    <w:p w14:paraId="37604FB8">
      <w:pPr>
        <w:spacing w:line="480" w:lineRule="exact"/>
        <w:ind w:firstLine="482" w:firstLineChars="200"/>
        <w:rPr>
          <w:rFonts w:ascii="宋体" w:hAnsi="宋体" w:eastAsia="宋体" w:cs="仿宋"/>
          <w:b/>
          <w:bCs/>
          <w:color w:val="auto"/>
          <w:kern w:val="0"/>
          <w:sz w:val="24"/>
          <w:szCs w:val="24"/>
          <w:highlight w:val="none"/>
        </w:rPr>
      </w:pPr>
      <w:r>
        <w:rPr>
          <w:rFonts w:hint="eastAsia" w:ascii="宋体" w:hAnsi="宋体" w:eastAsia="宋体" w:cs="仿宋"/>
          <w:b/>
          <w:bCs/>
          <w:color w:val="auto"/>
          <w:kern w:val="0"/>
          <w:sz w:val="24"/>
          <w:szCs w:val="24"/>
          <w:highlight w:val="none"/>
        </w:rPr>
        <w:t>一、质疑供应商基本信息</w:t>
      </w:r>
    </w:p>
    <w:p w14:paraId="2A746608">
      <w:pPr>
        <w:spacing w:line="480" w:lineRule="exact"/>
        <w:ind w:firstLine="480" w:firstLineChars="200"/>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质疑供应商：</w:t>
      </w:r>
    </w:p>
    <w:p w14:paraId="44C5F572">
      <w:pPr>
        <w:spacing w:line="480" w:lineRule="exact"/>
        <w:ind w:firstLine="480" w:firstLineChars="200"/>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地址：</w:t>
      </w:r>
      <w:r>
        <w:rPr>
          <w:rFonts w:hint="eastAsia" w:ascii="宋体" w:hAnsi="宋体" w:eastAsia="宋体" w:cs="仿宋"/>
          <w:color w:val="auto"/>
          <w:kern w:val="0"/>
          <w:sz w:val="24"/>
          <w:szCs w:val="24"/>
          <w:highlight w:val="none"/>
          <w:u w:val="single"/>
        </w:rPr>
        <w:t xml:space="preserve">                          </w:t>
      </w:r>
      <w:r>
        <w:rPr>
          <w:rFonts w:hint="eastAsia" w:ascii="宋体" w:hAnsi="宋体" w:eastAsia="宋体" w:cs="仿宋"/>
          <w:color w:val="auto"/>
          <w:kern w:val="0"/>
          <w:sz w:val="24"/>
          <w:szCs w:val="24"/>
          <w:highlight w:val="none"/>
        </w:rPr>
        <w:t xml:space="preserve">  邮编：</w:t>
      </w:r>
    </w:p>
    <w:p w14:paraId="28A14B9E">
      <w:pPr>
        <w:spacing w:line="480" w:lineRule="exact"/>
        <w:ind w:firstLine="480" w:firstLineChars="200"/>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联系人：</w:t>
      </w:r>
      <w:r>
        <w:rPr>
          <w:rFonts w:hint="eastAsia" w:ascii="宋体" w:hAnsi="宋体" w:eastAsia="宋体" w:cs="仿宋"/>
          <w:color w:val="auto"/>
          <w:kern w:val="0"/>
          <w:sz w:val="24"/>
          <w:szCs w:val="24"/>
          <w:highlight w:val="none"/>
          <w:u w:val="single"/>
        </w:rPr>
        <w:t xml:space="preserve">                        </w:t>
      </w:r>
      <w:r>
        <w:rPr>
          <w:rFonts w:hint="eastAsia" w:ascii="宋体" w:hAnsi="宋体" w:eastAsia="宋体" w:cs="仿宋"/>
          <w:color w:val="auto"/>
          <w:kern w:val="0"/>
          <w:sz w:val="24"/>
          <w:szCs w:val="24"/>
          <w:highlight w:val="none"/>
        </w:rPr>
        <w:t xml:space="preserve">  联系电话：</w:t>
      </w:r>
    </w:p>
    <w:p w14:paraId="5B676916">
      <w:pPr>
        <w:spacing w:line="480" w:lineRule="exact"/>
        <w:ind w:firstLine="480" w:firstLineChars="200"/>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授权代表：</w:t>
      </w:r>
      <w:r>
        <w:rPr>
          <w:rFonts w:hint="eastAsia" w:ascii="宋体" w:hAnsi="宋体" w:eastAsia="宋体" w:cs="仿宋"/>
          <w:color w:val="auto"/>
          <w:kern w:val="0"/>
          <w:sz w:val="24"/>
          <w:szCs w:val="24"/>
          <w:highlight w:val="none"/>
          <w:u w:val="single"/>
        </w:rPr>
        <w:t xml:space="preserve"> </w:t>
      </w:r>
    </w:p>
    <w:p w14:paraId="6B75E00E">
      <w:pPr>
        <w:spacing w:line="480" w:lineRule="exact"/>
        <w:ind w:firstLine="480" w:firstLineChars="200"/>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联系电话：</w:t>
      </w:r>
      <w:r>
        <w:rPr>
          <w:rFonts w:hint="eastAsia" w:ascii="宋体" w:hAnsi="宋体" w:eastAsia="宋体" w:cs="仿宋"/>
          <w:color w:val="auto"/>
          <w:kern w:val="0"/>
          <w:sz w:val="24"/>
          <w:szCs w:val="24"/>
          <w:highlight w:val="none"/>
          <w:u w:val="single"/>
        </w:rPr>
        <w:t xml:space="preserve"> </w:t>
      </w:r>
    </w:p>
    <w:p w14:paraId="1458E4A5">
      <w:pPr>
        <w:spacing w:line="480" w:lineRule="exact"/>
        <w:ind w:firstLine="480" w:firstLineChars="200"/>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地址：</w:t>
      </w:r>
      <w:r>
        <w:rPr>
          <w:rFonts w:hint="eastAsia" w:ascii="宋体" w:hAnsi="宋体" w:eastAsia="宋体" w:cs="仿宋"/>
          <w:color w:val="auto"/>
          <w:kern w:val="0"/>
          <w:sz w:val="24"/>
          <w:szCs w:val="24"/>
          <w:highlight w:val="none"/>
          <w:u w:val="single"/>
        </w:rPr>
        <w:t xml:space="preserve">                          </w:t>
      </w:r>
      <w:r>
        <w:rPr>
          <w:rFonts w:hint="eastAsia" w:ascii="宋体" w:hAnsi="宋体" w:eastAsia="宋体" w:cs="仿宋"/>
          <w:color w:val="auto"/>
          <w:kern w:val="0"/>
          <w:sz w:val="24"/>
          <w:szCs w:val="24"/>
          <w:highlight w:val="none"/>
        </w:rPr>
        <w:t xml:space="preserve">   邮编：</w:t>
      </w:r>
    </w:p>
    <w:p w14:paraId="19DEF94D">
      <w:pPr>
        <w:spacing w:line="480" w:lineRule="exact"/>
        <w:ind w:firstLine="482" w:firstLineChars="200"/>
        <w:rPr>
          <w:rFonts w:ascii="宋体" w:hAnsi="宋体" w:eastAsia="宋体" w:cs="仿宋"/>
          <w:b/>
          <w:bCs/>
          <w:color w:val="auto"/>
          <w:kern w:val="0"/>
          <w:sz w:val="24"/>
          <w:szCs w:val="24"/>
          <w:highlight w:val="none"/>
        </w:rPr>
      </w:pPr>
      <w:r>
        <w:rPr>
          <w:rFonts w:hint="eastAsia" w:ascii="宋体" w:hAnsi="宋体" w:eastAsia="宋体" w:cs="仿宋"/>
          <w:b/>
          <w:bCs/>
          <w:color w:val="auto"/>
          <w:kern w:val="0"/>
          <w:sz w:val="24"/>
          <w:szCs w:val="24"/>
          <w:highlight w:val="none"/>
        </w:rPr>
        <w:t>二、质疑项目基本情况</w:t>
      </w:r>
    </w:p>
    <w:p w14:paraId="44B271FE">
      <w:pPr>
        <w:spacing w:line="480" w:lineRule="exact"/>
        <w:ind w:firstLine="480" w:firstLineChars="200"/>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质疑项目的名称：</w:t>
      </w:r>
    </w:p>
    <w:p w14:paraId="53F51DFF">
      <w:pPr>
        <w:spacing w:line="480" w:lineRule="exact"/>
        <w:ind w:firstLine="480" w:firstLineChars="200"/>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质疑项目的编号：</w:t>
      </w:r>
      <w:r>
        <w:rPr>
          <w:rFonts w:hint="eastAsia" w:ascii="宋体" w:hAnsi="宋体" w:eastAsia="宋体" w:cs="仿宋"/>
          <w:color w:val="auto"/>
          <w:kern w:val="0"/>
          <w:sz w:val="24"/>
          <w:szCs w:val="24"/>
          <w:highlight w:val="none"/>
          <w:u w:val="single"/>
        </w:rPr>
        <w:t xml:space="preserve">                </w:t>
      </w:r>
      <w:r>
        <w:rPr>
          <w:rFonts w:hint="eastAsia" w:ascii="宋体" w:hAnsi="宋体" w:eastAsia="宋体" w:cs="仿宋"/>
          <w:color w:val="auto"/>
          <w:kern w:val="0"/>
          <w:sz w:val="24"/>
          <w:szCs w:val="24"/>
          <w:highlight w:val="none"/>
        </w:rPr>
        <w:t xml:space="preserve">   包号：</w:t>
      </w:r>
    </w:p>
    <w:p w14:paraId="6B5ABD6E">
      <w:pPr>
        <w:spacing w:line="480" w:lineRule="exact"/>
        <w:ind w:firstLine="480" w:firstLineChars="200"/>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采购人名称：</w:t>
      </w:r>
    </w:p>
    <w:p w14:paraId="3366024D">
      <w:pPr>
        <w:spacing w:line="480" w:lineRule="exact"/>
        <w:ind w:firstLine="480" w:firstLineChars="200"/>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采购文件获取日期：</w:t>
      </w:r>
    </w:p>
    <w:p w14:paraId="3B818CF5">
      <w:pPr>
        <w:spacing w:line="480" w:lineRule="exact"/>
        <w:ind w:firstLine="482" w:firstLineChars="200"/>
        <w:rPr>
          <w:rFonts w:ascii="宋体" w:hAnsi="宋体" w:eastAsia="宋体" w:cs="仿宋"/>
          <w:b/>
          <w:bCs/>
          <w:color w:val="auto"/>
          <w:kern w:val="0"/>
          <w:sz w:val="24"/>
          <w:szCs w:val="24"/>
          <w:highlight w:val="none"/>
        </w:rPr>
      </w:pPr>
      <w:r>
        <w:rPr>
          <w:rFonts w:hint="eastAsia" w:ascii="宋体" w:hAnsi="宋体" w:eastAsia="宋体" w:cs="仿宋"/>
          <w:b/>
          <w:bCs/>
          <w:color w:val="auto"/>
          <w:kern w:val="0"/>
          <w:sz w:val="24"/>
          <w:szCs w:val="24"/>
          <w:highlight w:val="none"/>
        </w:rPr>
        <w:t>三、质疑事项具体内容</w:t>
      </w:r>
    </w:p>
    <w:p w14:paraId="1F5E17E6">
      <w:pPr>
        <w:spacing w:line="480" w:lineRule="exact"/>
        <w:ind w:firstLine="480" w:firstLineChars="200"/>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质疑事项1：</w:t>
      </w:r>
    </w:p>
    <w:p w14:paraId="2FD615D5">
      <w:pPr>
        <w:spacing w:line="480" w:lineRule="exact"/>
        <w:ind w:firstLine="480" w:firstLineChars="200"/>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事实依据：</w:t>
      </w:r>
    </w:p>
    <w:p w14:paraId="5D8D3B82">
      <w:pPr>
        <w:spacing w:line="480" w:lineRule="exact"/>
        <w:ind w:firstLine="480" w:firstLineChars="200"/>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法律依据：</w:t>
      </w:r>
    </w:p>
    <w:p w14:paraId="228D6FBA">
      <w:pPr>
        <w:spacing w:line="480" w:lineRule="exact"/>
        <w:ind w:firstLine="480" w:firstLineChars="200"/>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质疑事项2：</w:t>
      </w:r>
    </w:p>
    <w:p w14:paraId="005062C2">
      <w:pPr>
        <w:spacing w:line="480" w:lineRule="exact"/>
        <w:ind w:firstLine="480" w:firstLineChars="200"/>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w:t>
      </w:r>
    </w:p>
    <w:p w14:paraId="48AD98F2">
      <w:pPr>
        <w:spacing w:line="480" w:lineRule="exact"/>
        <w:ind w:firstLine="482" w:firstLineChars="200"/>
        <w:rPr>
          <w:rFonts w:ascii="宋体" w:hAnsi="宋体" w:eastAsia="宋体" w:cs="仿宋"/>
          <w:b/>
          <w:bCs/>
          <w:color w:val="auto"/>
          <w:kern w:val="0"/>
          <w:sz w:val="24"/>
          <w:szCs w:val="24"/>
          <w:highlight w:val="none"/>
        </w:rPr>
      </w:pPr>
      <w:r>
        <w:rPr>
          <w:rFonts w:hint="eastAsia" w:ascii="宋体" w:hAnsi="宋体" w:eastAsia="宋体" w:cs="仿宋"/>
          <w:b/>
          <w:bCs/>
          <w:color w:val="auto"/>
          <w:kern w:val="0"/>
          <w:sz w:val="24"/>
          <w:szCs w:val="24"/>
          <w:highlight w:val="none"/>
        </w:rPr>
        <w:t>四、与质疑事项相关的质疑请求</w:t>
      </w:r>
    </w:p>
    <w:p w14:paraId="6CCDC526">
      <w:pPr>
        <w:spacing w:line="480" w:lineRule="exact"/>
        <w:ind w:firstLine="480" w:firstLineChars="200"/>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请求：</w:t>
      </w:r>
    </w:p>
    <w:p w14:paraId="07CD4CE8">
      <w:pPr>
        <w:spacing w:line="480" w:lineRule="exact"/>
        <w:ind w:firstLine="480" w:firstLineChars="200"/>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签字</w:t>
      </w:r>
      <w:r>
        <w:rPr>
          <w:rFonts w:hint="eastAsia" w:ascii="宋体" w:hAnsi="宋体" w:eastAsia="宋体"/>
          <w:color w:val="auto"/>
          <w:kern w:val="0"/>
          <w:sz w:val="24"/>
          <w:szCs w:val="24"/>
          <w:highlight w:val="none"/>
          <w:lang w:eastAsia="zh-CN"/>
        </w:rPr>
        <w:t>（</w:t>
      </w:r>
      <w:r>
        <w:rPr>
          <w:rFonts w:hint="eastAsia" w:ascii="宋体" w:hAnsi="宋体" w:eastAsia="宋体"/>
          <w:color w:val="auto"/>
          <w:kern w:val="0"/>
          <w:sz w:val="24"/>
          <w:szCs w:val="24"/>
          <w:highlight w:val="none"/>
        </w:rPr>
        <w:t>签章</w:t>
      </w:r>
      <w:r>
        <w:rPr>
          <w:rFonts w:hint="eastAsia" w:ascii="宋体" w:hAnsi="宋体" w:eastAsia="宋体"/>
          <w:color w:val="auto"/>
          <w:kern w:val="0"/>
          <w:sz w:val="24"/>
          <w:szCs w:val="24"/>
          <w:highlight w:val="none"/>
          <w:lang w:eastAsia="zh-CN"/>
        </w:rPr>
        <w:t>）</w:t>
      </w:r>
      <w:r>
        <w:rPr>
          <w:rFonts w:hint="eastAsia" w:ascii="宋体" w:hAnsi="宋体" w:eastAsia="宋体"/>
          <w:color w:val="auto"/>
          <w:kern w:val="0"/>
          <w:sz w:val="24"/>
          <w:szCs w:val="24"/>
          <w:highlight w:val="none"/>
        </w:rPr>
        <w:t>：                   公章：</w:t>
      </w:r>
    </w:p>
    <w:p w14:paraId="17FFBAD0">
      <w:pPr>
        <w:spacing w:line="480" w:lineRule="exact"/>
        <w:ind w:firstLine="480" w:firstLineChars="200"/>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日期：</w:t>
      </w:r>
    </w:p>
    <w:p w14:paraId="715FD927">
      <w:pPr>
        <w:spacing w:line="480" w:lineRule="exact"/>
        <w:ind w:firstLine="482" w:firstLineChars="200"/>
        <w:rPr>
          <w:rFonts w:ascii="宋体" w:hAnsi="宋体" w:eastAsia="宋体"/>
          <w:b/>
          <w:color w:val="auto"/>
          <w:kern w:val="0"/>
          <w:sz w:val="24"/>
          <w:szCs w:val="24"/>
          <w:highlight w:val="none"/>
        </w:rPr>
      </w:pPr>
      <w:r>
        <w:rPr>
          <w:rFonts w:hint="eastAsia" w:ascii="宋体" w:hAnsi="宋体" w:eastAsia="宋体"/>
          <w:b/>
          <w:color w:val="auto"/>
          <w:kern w:val="0"/>
          <w:sz w:val="24"/>
          <w:szCs w:val="24"/>
          <w:highlight w:val="none"/>
        </w:rPr>
        <w:t>质疑函制作说明：</w:t>
      </w:r>
    </w:p>
    <w:p w14:paraId="6544D290">
      <w:pPr>
        <w:widowControl/>
        <w:spacing w:line="480" w:lineRule="exact"/>
        <w:ind w:firstLine="480" w:firstLineChars="200"/>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1、供应商提出质疑时，应提交质疑函和必要的证明材料。</w:t>
      </w:r>
    </w:p>
    <w:p w14:paraId="470E6358">
      <w:pPr>
        <w:widowControl/>
        <w:spacing w:line="480" w:lineRule="exact"/>
        <w:ind w:firstLine="480" w:firstLineChars="200"/>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2、质疑供应商若委托代理人进行质疑的，质疑函应按要求列明“授权代表”的有关内容，并在附件中提交由质疑</w:t>
      </w:r>
      <w:r>
        <w:rPr>
          <w:rFonts w:hint="eastAsia" w:ascii="宋体" w:hAnsi="宋体" w:eastAsia="宋体" w:cs="宋体"/>
          <w:color w:val="auto"/>
          <w:kern w:val="0"/>
          <w:sz w:val="24"/>
          <w:szCs w:val="24"/>
          <w:highlight w:val="none"/>
        </w:rPr>
        <w:t>供应商签署的授权委托书。授权委托书应载明代理人的姓名或者名称、代理事项、具体权限、期限和相关事项。</w:t>
      </w:r>
    </w:p>
    <w:p w14:paraId="29C9FEBD">
      <w:pPr>
        <w:widowControl/>
        <w:spacing w:line="480" w:lineRule="exact"/>
        <w:ind w:firstLine="480" w:firstLineChars="200"/>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3、质疑供应商若对项目的某一分包进行质疑，质疑函中应列明具体分包号。</w:t>
      </w:r>
    </w:p>
    <w:p w14:paraId="033E2F6A">
      <w:pPr>
        <w:widowControl/>
        <w:spacing w:line="480" w:lineRule="exact"/>
        <w:ind w:firstLine="480" w:firstLineChars="200"/>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4、质疑函的质疑事项应具体、明确，并有必要的事实依据和法律依据。</w:t>
      </w:r>
    </w:p>
    <w:p w14:paraId="6AB2AA5D">
      <w:pPr>
        <w:widowControl/>
        <w:spacing w:line="480" w:lineRule="exact"/>
        <w:ind w:firstLine="480" w:firstLineChars="200"/>
        <w:rPr>
          <w:rFonts w:ascii="宋体" w:hAnsi="宋体" w:eastAsia="宋体"/>
          <w:color w:val="auto"/>
          <w:kern w:val="0"/>
          <w:sz w:val="24"/>
          <w:szCs w:val="24"/>
          <w:highlight w:val="none"/>
        </w:rPr>
      </w:pPr>
      <w:r>
        <w:rPr>
          <w:rFonts w:hint="eastAsia" w:ascii="宋体" w:hAnsi="宋体" w:eastAsia="宋体"/>
          <w:color w:val="auto"/>
          <w:kern w:val="0"/>
          <w:sz w:val="24"/>
          <w:szCs w:val="24"/>
          <w:highlight w:val="none"/>
        </w:rPr>
        <w:t>5、质疑函的质疑请求应与质疑事项相关。</w:t>
      </w:r>
    </w:p>
    <w:p w14:paraId="04C1DFF2">
      <w:pPr>
        <w:widowControl/>
        <w:spacing w:line="480" w:lineRule="exact"/>
        <w:ind w:firstLine="480" w:firstLineChars="200"/>
        <w:rPr>
          <w:rFonts w:ascii="Times New Roman" w:hAnsi="Times New Roman" w:eastAsia="宋体"/>
          <w:color w:val="auto"/>
          <w:kern w:val="0"/>
          <w:sz w:val="24"/>
          <w:szCs w:val="24"/>
          <w:highlight w:val="none"/>
        </w:rPr>
      </w:pPr>
      <w:r>
        <w:rPr>
          <w:rFonts w:hint="eastAsia" w:ascii="宋体" w:hAnsi="宋体" w:eastAsia="宋体"/>
          <w:color w:val="auto"/>
          <w:kern w:val="0"/>
          <w:sz w:val="24"/>
          <w:szCs w:val="24"/>
          <w:highlight w:val="none"/>
        </w:rPr>
        <w:t>6、质疑供应商为自然人的，质疑函应由本人签字；质疑供应商为法人或者其他组织的，质疑函应由法定代表人、主要负责人，或者其授权代表签字或者盖章，并加盖公章。</w:t>
      </w:r>
    </w:p>
    <w:p w14:paraId="05B4DCA6">
      <w:pPr>
        <w:ind w:firstLine="241"/>
        <w:rPr>
          <w:color w:val="auto"/>
          <w:highlight w:val="none"/>
        </w:rPr>
      </w:pPr>
    </w:p>
    <w:p w14:paraId="56D676ED">
      <w:pPr>
        <w:rPr>
          <w:color w:val="auto"/>
          <w:highlight w:val="none"/>
        </w:rPr>
      </w:pPr>
    </w:p>
    <w:sectPr>
      <w:footerReference r:id="rId3" w:type="default"/>
      <w:footerReference r:id="rId4" w:type="even"/>
      <w:pgSz w:w="11906" w:h="16838"/>
      <w:pgMar w:top="1701" w:right="1474" w:bottom="1418" w:left="1474"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E92B2">
    <w:pPr>
      <w:pStyle w:val="5"/>
      <w:framePr w:wrap="around" w:vAnchor="text" w:hAnchor="margin" w:xAlign="center" w:y="1"/>
      <w:ind w:firstLine="181"/>
      <w:rPr>
        <w:rStyle w:val="12"/>
        <w:rFonts w:ascii="宋体" w:hAnsi="宋体"/>
      </w:rPr>
    </w:pPr>
    <w:r>
      <w:rPr>
        <w:rFonts w:ascii="宋体" w:hAnsi="宋体"/>
      </w:rPr>
      <w:fldChar w:fldCharType="begin"/>
    </w:r>
    <w:r>
      <w:rPr>
        <w:rStyle w:val="12"/>
        <w:rFonts w:ascii="宋体" w:hAnsi="宋体"/>
      </w:rPr>
      <w:instrText xml:space="preserve">PAGE  </w:instrText>
    </w:r>
    <w:r>
      <w:rPr>
        <w:rFonts w:ascii="宋体" w:hAnsi="宋体"/>
      </w:rPr>
      <w:fldChar w:fldCharType="separate"/>
    </w:r>
    <w:r>
      <w:rPr>
        <w:rStyle w:val="12"/>
        <w:rFonts w:ascii="宋体" w:hAnsi="宋体"/>
      </w:rPr>
      <w:t>3</w:t>
    </w:r>
    <w:r>
      <w:rPr>
        <w:rFonts w:ascii="宋体" w:hAnsi="宋体"/>
      </w:rPr>
      <w:fldChar w:fldCharType="end"/>
    </w:r>
  </w:p>
  <w:p w14:paraId="139C2E95">
    <w:pPr>
      <w:pStyle w:val="5"/>
      <w:ind w:firstLine="201"/>
      <w:jc w:val="cente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F0448">
    <w:pPr>
      <w:pStyle w:val="5"/>
      <w:framePr w:wrap="around" w:vAnchor="text" w:hAnchor="margin" w:xAlign="center" w:y="1"/>
      <w:ind w:firstLine="181"/>
      <w:rPr>
        <w:rStyle w:val="12"/>
      </w:rPr>
    </w:pPr>
    <w:r>
      <w:fldChar w:fldCharType="begin"/>
    </w:r>
    <w:r>
      <w:rPr>
        <w:rStyle w:val="12"/>
      </w:rPr>
      <w:instrText xml:space="preserve">PAGE  </w:instrText>
    </w:r>
    <w:r>
      <w:fldChar w:fldCharType="separate"/>
    </w:r>
    <w:r>
      <w:rPr>
        <w:rStyle w:val="12"/>
      </w:rPr>
      <w:t>1</w:t>
    </w:r>
    <w:r>
      <w:fldChar w:fldCharType="end"/>
    </w:r>
  </w:p>
  <w:p w14:paraId="69F5343F">
    <w:pPr>
      <w:pStyle w:val="5"/>
      <w:ind w:firstLine="181"/>
    </w:pPr>
  </w:p>
  <w:p w14:paraId="053C50C6">
    <w:pPr>
      <w:ind w:firstLine="241"/>
    </w:pPr>
  </w:p>
  <w:p w14:paraId="0DD051A3">
    <w:pPr>
      <w:ind w:firstLine="241"/>
    </w:pPr>
  </w:p>
  <w:p w14:paraId="797AC983">
    <w:pPr>
      <w:ind w:firstLine="241"/>
    </w:pPr>
  </w:p>
  <w:p w14:paraId="63F18E88">
    <w:pPr>
      <w:ind w:firstLine="241"/>
    </w:pPr>
  </w:p>
  <w:p w14:paraId="394598EE">
    <w:pPr>
      <w:ind w:firstLine="241"/>
    </w:pPr>
  </w:p>
  <w:p w14:paraId="35014EEA">
    <w:pPr>
      <w:ind w:firstLine="241"/>
    </w:pPr>
  </w:p>
  <w:p w14:paraId="19FDCD20"/>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641907"/>
    <w:multiLevelType w:val="singleLevel"/>
    <w:tmpl w:val="1864190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JjMmQ2YzZiMzlhOTE2ZTZhMDNhNjZiOGI0NDMxYTgifQ=="/>
  </w:docVars>
  <w:rsids>
    <w:rsidRoot w:val="004D763A"/>
    <w:rsid w:val="00002FCE"/>
    <w:rsid w:val="00003BBF"/>
    <w:rsid w:val="00032ACC"/>
    <w:rsid w:val="00057323"/>
    <w:rsid w:val="0006274B"/>
    <w:rsid w:val="00072B47"/>
    <w:rsid w:val="000A1F89"/>
    <w:rsid w:val="000B7C8D"/>
    <w:rsid w:val="00140999"/>
    <w:rsid w:val="00164144"/>
    <w:rsid w:val="00166905"/>
    <w:rsid w:val="001712CD"/>
    <w:rsid w:val="00173B46"/>
    <w:rsid w:val="00173BF8"/>
    <w:rsid w:val="00176D2B"/>
    <w:rsid w:val="00196DB0"/>
    <w:rsid w:val="00197EC9"/>
    <w:rsid w:val="001D76D2"/>
    <w:rsid w:val="001E1357"/>
    <w:rsid w:val="001E20F9"/>
    <w:rsid w:val="001F0376"/>
    <w:rsid w:val="00204B35"/>
    <w:rsid w:val="002109F5"/>
    <w:rsid w:val="00227035"/>
    <w:rsid w:val="00263E66"/>
    <w:rsid w:val="00264257"/>
    <w:rsid w:val="00271F4A"/>
    <w:rsid w:val="0029246C"/>
    <w:rsid w:val="002B4269"/>
    <w:rsid w:val="002C46CD"/>
    <w:rsid w:val="002D0E76"/>
    <w:rsid w:val="002E6F8A"/>
    <w:rsid w:val="002E7210"/>
    <w:rsid w:val="002E7914"/>
    <w:rsid w:val="002E7CB3"/>
    <w:rsid w:val="00317D59"/>
    <w:rsid w:val="003378A3"/>
    <w:rsid w:val="00350E50"/>
    <w:rsid w:val="0039373B"/>
    <w:rsid w:val="004052FD"/>
    <w:rsid w:val="004208BD"/>
    <w:rsid w:val="00425B78"/>
    <w:rsid w:val="00425F11"/>
    <w:rsid w:val="004D6A0B"/>
    <w:rsid w:val="004D763A"/>
    <w:rsid w:val="004F0778"/>
    <w:rsid w:val="005172DB"/>
    <w:rsid w:val="00530EB4"/>
    <w:rsid w:val="00537543"/>
    <w:rsid w:val="0056513F"/>
    <w:rsid w:val="00585983"/>
    <w:rsid w:val="00595790"/>
    <w:rsid w:val="005C3EC3"/>
    <w:rsid w:val="005C5250"/>
    <w:rsid w:val="005D3DCB"/>
    <w:rsid w:val="00611A3A"/>
    <w:rsid w:val="00620C70"/>
    <w:rsid w:val="00640147"/>
    <w:rsid w:val="006554B7"/>
    <w:rsid w:val="006732E3"/>
    <w:rsid w:val="006A1B26"/>
    <w:rsid w:val="006C40AB"/>
    <w:rsid w:val="006C5FFA"/>
    <w:rsid w:val="006D593A"/>
    <w:rsid w:val="006F703A"/>
    <w:rsid w:val="00703821"/>
    <w:rsid w:val="00706C9C"/>
    <w:rsid w:val="007268B1"/>
    <w:rsid w:val="00755EFE"/>
    <w:rsid w:val="00765A60"/>
    <w:rsid w:val="00793401"/>
    <w:rsid w:val="007A487F"/>
    <w:rsid w:val="007A7715"/>
    <w:rsid w:val="007D41ED"/>
    <w:rsid w:val="00811957"/>
    <w:rsid w:val="00821D56"/>
    <w:rsid w:val="008241E0"/>
    <w:rsid w:val="008259F0"/>
    <w:rsid w:val="00842036"/>
    <w:rsid w:val="0084666A"/>
    <w:rsid w:val="00860B2E"/>
    <w:rsid w:val="00862307"/>
    <w:rsid w:val="00892283"/>
    <w:rsid w:val="008A4522"/>
    <w:rsid w:val="008B1A78"/>
    <w:rsid w:val="008B544D"/>
    <w:rsid w:val="008C1BC9"/>
    <w:rsid w:val="008D4C03"/>
    <w:rsid w:val="008E1CBB"/>
    <w:rsid w:val="008E26FB"/>
    <w:rsid w:val="008F3254"/>
    <w:rsid w:val="008F7EC1"/>
    <w:rsid w:val="009355BE"/>
    <w:rsid w:val="00963EC0"/>
    <w:rsid w:val="00973170"/>
    <w:rsid w:val="00981D2E"/>
    <w:rsid w:val="00982ECB"/>
    <w:rsid w:val="009C14B7"/>
    <w:rsid w:val="009E0AB3"/>
    <w:rsid w:val="00A23371"/>
    <w:rsid w:val="00A429BC"/>
    <w:rsid w:val="00A546DD"/>
    <w:rsid w:val="00A62794"/>
    <w:rsid w:val="00A73FD8"/>
    <w:rsid w:val="00A761A3"/>
    <w:rsid w:val="00AA285A"/>
    <w:rsid w:val="00AA358C"/>
    <w:rsid w:val="00AA40C9"/>
    <w:rsid w:val="00AC48E2"/>
    <w:rsid w:val="00AC7C62"/>
    <w:rsid w:val="00B041B5"/>
    <w:rsid w:val="00B31D81"/>
    <w:rsid w:val="00B35AB6"/>
    <w:rsid w:val="00B441AE"/>
    <w:rsid w:val="00B55CF7"/>
    <w:rsid w:val="00B81E8B"/>
    <w:rsid w:val="00B95A8B"/>
    <w:rsid w:val="00BA67BB"/>
    <w:rsid w:val="00BB5FBA"/>
    <w:rsid w:val="00C2452C"/>
    <w:rsid w:val="00C3473A"/>
    <w:rsid w:val="00C47263"/>
    <w:rsid w:val="00C47955"/>
    <w:rsid w:val="00C53CB5"/>
    <w:rsid w:val="00C54F06"/>
    <w:rsid w:val="00C650B6"/>
    <w:rsid w:val="00C74AF8"/>
    <w:rsid w:val="00C978B1"/>
    <w:rsid w:val="00CA0975"/>
    <w:rsid w:val="00CA0D48"/>
    <w:rsid w:val="00CB0053"/>
    <w:rsid w:val="00CD4083"/>
    <w:rsid w:val="00D02BF5"/>
    <w:rsid w:val="00D14DC0"/>
    <w:rsid w:val="00D21B14"/>
    <w:rsid w:val="00D401BE"/>
    <w:rsid w:val="00D6597A"/>
    <w:rsid w:val="00D714A4"/>
    <w:rsid w:val="00D83BAA"/>
    <w:rsid w:val="00DA4892"/>
    <w:rsid w:val="00DB5B61"/>
    <w:rsid w:val="00DC5BA7"/>
    <w:rsid w:val="00DD5443"/>
    <w:rsid w:val="00DE5B09"/>
    <w:rsid w:val="00E0364F"/>
    <w:rsid w:val="00E40250"/>
    <w:rsid w:val="00E46321"/>
    <w:rsid w:val="00E572BB"/>
    <w:rsid w:val="00E917D6"/>
    <w:rsid w:val="00EB1FDD"/>
    <w:rsid w:val="00EB455D"/>
    <w:rsid w:val="00EC2F68"/>
    <w:rsid w:val="00F16A3A"/>
    <w:rsid w:val="00F22255"/>
    <w:rsid w:val="00F33A98"/>
    <w:rsid w:val="00F413E2"/>
    <w:rsid w:val="00F416E9"/>
    <w:rsid w:val="00F63BEF"/>
    <w:rsid w:val="00F90F28"/>
    <w:rsid w:val="00F9738E"/>
    <w:rsid w:val="00FC26A1"/>
    <w:rsid w:val="00FC585D"/>
    <w:rsid w:val="00FD2143"/>
    <w:rsid w:val="00FF2BAB"/>
    <w:rsid w:val="00FF5F21"/>
    <w:rsid w:val="01826A17"/>
    <w:rsid w:val="024F03C8"/>
    <w:rsid w:val="0261662C"/>
    <w:rsid w:val="02754CC0"/>
    <w:rsid w:val="033D3523"/>
    <w:rsid w:val="03922815"/>
    <w:rsid w:val="04F05A45"/>
    <w:rsid w:val="05504736"/>
    <w:rsid w:val="057D2009"/>
    <w:rsid w:val="05FD689A"/>
    <w:rsid w:val="06FA2BAB"/>
    <w:rsid w:val="07033C2C"/>
    <w:rsid w:val="07520C39"/>
    <w:rsid w:val="075B1E77"/>
    <w:rsid w:val="091E0C97"/>
    <w:rsid w:val="0995305F"/>
    <w:rsid w:val="099D3862"/>
    <w:rsid w:val="0A6937F7"/>
    <w:rsid w:val="0B124878"/>
    <w:rsid w:val="0B624F20"/>
    <w:rsid w:val="0BF24799"/>
    <w:rsid w:val="0C776A4C"/>
    <w:rsid w:val="0C811679"/>
    <w:rsid w:val="0D790AB2"/>
    <w:rsid w:val="0DEA1BCB"/>
    <w:rsid w:val="0E515F49"/>
    <w:rsid w:val="0E7B6CC7"/>
    <w:rsid w:val="0EE83C31"/>
    <w:rsid w:val="0F1D1B2D"/>
    <w:rsid w:val="0F4C04B0"/>
    <w:rsid w:val="0F641A02"/>
    <w:rsid w:val="0F6975D1"/>
    <w:rsid w:val="0F931DEF"/>
    <w:rsid w:val="0FCD5B82"/>
    <w:rsid w:val="10136C1E"/>
    <w:rsid w:val="105D575F"/>
    <w:rsid w:val="105D7DD9"/>
    <w:rsid w:val="109B71AD"/>
    <w:rsid w:val="11082369"/>
    <w:rsid w:val="112A38E8"/>
    <w:rsid w:val="11375C39"/>
    <w:rsid w:val="11FD0FBF"/>
    <w:rsid w:val="125941F4"/>
    <w:rsid w:val="127C7A20"/>
    <w:rsid w:val="128C0221"/>
    <w:rsid w:val="12E52961"/>
    <w:rsid w:val="13651CF4"/>
    <w:rsid w:val="13FA068E"/>
    <w:rsid w:val="1546345F"/>
    <w:rsid w:val="157D3325"/>
    <w:rsid w:val="16552AFA"/>
    <w:rsid w:val="17065D59"/>
    <w:rsid w:val="183C74C7"/>
    <w:rsid w:val="188B108C"/>
    <w:rsid w:val="18BC6329"/>
    <w:rsid w:val="18EA1B81"/>
    <w:rsid w:val="19D57177"/>
    <w:rsid w:val="1A4C7FB2"/>
    <w:rsid w:val="1AA12DB8"/>
    <w:rsid w:val="1AED2C82"/>
    <w:rsid w:val="1BC577D4"/>
    <w:rsid w:val="1BE83CFA"/>
    <w:rsid w:val="1BF6798D"/>
    <w:rsid w:val="1C177AE5"/>
    <w:rsid w:val="1C274481"/>
    <w:rsid w:val="1C485D0F"/>
    <w:rsid w:val="1CCE7826"/>
    <w:rsid w:val="1D0460DA"/>
    <w:rsid w:val="1D097D3A"/>
    <w:rsid w:val="1D320895"/>
    <w:rsid w:val="1D76522A"/>
    <w:rsid w:val="1E6A6411"/>
    <w:rsid w:val="1EB8717C"/>
    <w:rsid w:val="1ED4740F"/>
    <w:rsid w:val="1EF4422C"/>
    <w:rsid w:val="1F7958FF"/>
    <w:rsid w:val="1F80687E"/>
    <w:rsid w:val="1F86727A"/>
    <w:rsid w:val="1FDD1A52"/>
    <w:rsid w:val="200F101E"/>
    <w:rsid w:val="201A563C"/>
    <w:rsid w:val="21762BD3"/>
    <w:rsid w:val="23733FB9"/>
    <w:rsid w:val="23DC309A"/>
    <w:rsid w:val="24A1600F"/>
    <w:rsid w:val="25277057"/>
    <w:rsid w:val="25335818"/>
    <w:rsid w:val="25451805"/>
    <w:rsid w:val="25545725"/>
    <w:rsid w:val="255E724F"/>
    <w:rsid w:val="26A526DC"/>
    <w:rsid w:val="26F70A5D"/>
    <w:rsid w:val="28421E3A"/>
    <w:rsid w:val="28AF7216"/>
    <w:rsid w:val="28C56C10"/>
    <w:rsid w:val="28F74247"/>
    <w:rsid w:val="290C6A42"/>
    <w:rsid w:val="29AB625B"/>
    <w:rsid w:val="29B83F3D"/>
    <w:rsid w:val="29C15A7E"/>
    <w:rsid w:val="2A110B7F"/>
    <w:rsid w:val="2A193D6A"/>
    <w:rsid w:val="2A5D319E"/>
    <w:rsid w:val="2A631327"/>
    <w:rsid w:val="2B34402E"/>
    <w:rsid w:val="2B367DA6"/>
    <w:rsid w:val="2BA40D73"/>
    <w:rsid w:val="2BAF45E7"/>
    <w:rsid w:val="2BDF98BB"/>
    <w:rsid w:val="2C4A713C"/>
    <w:rsid w:val="2D7E77E3"/>
    <w:rsid w:val="2D8618DD"/>
    <w:rsid w:val="2D95776C"/>
    <w:rsid w:val="2E0F111D"/>
    <w:rsid w:val="2EB21578"/>
    <w:rsid w:val="2FC156B3"/>
    <w:rsid w:val="2FE12242"/>
    <w:rsid w:val="2FE9182C"/>
    <w:rsid w:val="302F757C"/>
    <w:rsid w:val="30621BE6"/>
    <w:rsid w:val="306272AA"/>
    <w:rsid w:val="30815952"/>
    <w:rsid w:val="30EE4C7F"/>
    <w:rsid w:val="316329F4"/>
    <w:rsid w:val="33460DA3"/>
    <w:rsid w:val="33694A91"/>
    <w:rsid w:val="33BC72B7"/>
    <w:rsid w:val="344D6161"/>
    <w:rsid w:val="348558FB"/>
    <w:rsid w:val="349D3AD8"/>
    <w:rsid w:val="35BC17F0"/>
    <w:rsid w:val="369F640F"/>
    <w:rsid w:val="36F5166C"/>
    <w:rsid w:val="37B20750"/>
    <w:rsid w:val="383733B0"/>
    <w:rsid w:val="385D13CA"/>
    <w:rsid w:val="38AA1DD4"/>
    <w:rsid w:val="38E10421"/>
    <w:rsid w:val="39EB0ACB"/>
    <w:rsid w:val="3A530810"/>
    <w:rsid w:val="3AEC4BBA"/>
    <w:rsid w:val="3B0060DD"/>
    <w:rsid w:val="3B981668"/>
    <w:rsid w:val="3BAA5C47"/>
    <w:rsid w:val="3BE45E43"/>
    <w:rsid w:val="3C235333"/>
    <w:rsid w:val="3CBC747F"/>
    <w:rsid w:val="3D066DC4"/>
    <w:rsid w:val="3D125759"/>
    <w:rsid w:val="3D4C3459"/>
    <w:rsid w:val="3D8C5F4C"/>
    <w:rsid w:val="3DFF227A"/>
    <w:rsid w:val="3E994DA1"/>
    <w:rsid w:val="3EA3354D"/>
    <w:rsid w:val="3ECE1FC1"/>
    <w:rsid w:val="3F616DE4"/>
    <w:rsid w:val="3F6456B8"/>
    <w:rsid w:val="3FBE0FD3"/>
    <w:rsid w:val="3FC74B81"/>
    <w:rsid w:val="40500D5F"/>
    <w:rsid w:val="40736F4F"/>
    <w:rsid w:val="40B57980"/>
    <w:rsid w:val="40CF0629"/>
    <w:rsid w:val="41A31816"/>
    <w:rsid w:val="41DA6DB8"/>
    <w:rsid w:val="42277FF1"/>
    <w:rsid w:val="42A1360B"/>
    <w:rsid w:val="43FE2FD4"/>
    <w:rsid w:val="440E3217"/>
    <w:rsid w:val="44586605"/>
    <w:rsid w:val="4487121B"/>
    <w:rsid w:val="44FC7513"/>
    <w:rsid w:val="458F0387"/>
    <w:rsid w:val="459267E2"/>
    <w:rsid w:val="46A55988"/>
    <w:rsid w:val="47D810A8"/>
    <w:rsid w:val="48507E7F"/>
    <w:rsid w:val="48BC5937"/>
    <w:rsid w:val="48FE14F9"/>
    <w:rsid w:val="49417633"/>
    <w:rsid w:val="49843F7B"/>
    <w:rsid w:val="49B52386"/>
    <w:rsid w:val="4A745D9D"/>
    <w:rsid w:val="4A9E5D86"/>
    <w:rsid w:val="4BCF1098"/>
    <w:rsid w:val="4BEFD25A"/>
    <w:rsid w:val="4C8524E4"/>
    <w:rsid w:val="4D7A5931"/>
    <w:rsid w:val="4D994499"/>
    <w:rsid w:val="4E265601"/>
    <w:rsid w:val="4E71312C"/>
    <w:rsid w:val="4EC14755"/>
    <w:rsid w:val="4EC93CEF"/>
    <w:rsid w:val="4ECF1F8C"/>
    <w:rsid w:val="4F02606E"/>
    <w:rsid w:val="4F7725B8"/>
    <w:rsid w:val="50300C1A"/>
    <w:rsid w:val="506B1519"/>
    <w:rsid w:val="50BC46F6"/>
    <w:rsid w:val="512F2CD3"/>
    <w:rsid w:val="51874608"/>
    <w:rsid w:val="51FA74D0"/>
    <w:rsid w:val="52CA6EA2"/>
    <w:rsid w:val="52F83A10"/>
    <w:rsid w:val="53514ECE"/>
    <w:rsid w:val="5365692B"/>
    <w:rsid w:val="53F71F19"/>
    <w:rsid w:val="54065CB8"/>
    <w:rsid w:val="542720D3"/>
    <w:rsid w:val="548B08B3"/>
    <w:rsid w:val="54D20290"/>
    <w:rsid w:val="54D563CC"/>
    <w:rsid w:val="54E57FC4"/>
    <w:rsid w:val="55095F60"/>
    <w:rsid w:val="558C48E3"/>
    <w:rsid w:val="55B300C2"/>
    <w:rsid w:val="55EB123E"/>
    <w:rsid w:val="560C77D2"/>
    <w:rsid w:val="569D5512"/>
    <w:rsid w:val="56F97D56"/>
    <w:rsid w:val="57315742"/>
    <w:rsid w:val="578F06BB"/>
    <w:rsid w:val="58176D80"/>
    <w:rsid w:val="58296419"/>
    <w:rsid w:val="58D2085F"/>
    <w:rsid w:val="59036C6A"/>
    <w:rsid w:val="594C6863"/>
    <w:rsid w:val="59AF0BA0"/>
    <w:rsid w:val="5B5A4B3C"/>
    <w:rsid w:val="5C2C297C"/>
    <w:rsid w:val="5C484D92"/>
    <w:rsid w:val="5DA65EFA"/>
    <w:rsid w:val="5DE84681"/>
    <w:rsid w:val="5E5D35D1"/>
    <w:rsid w:val="5E6A74B6"/>
    <w:rsid w:val="5EC24B67"/>
    <w:rsid w:val="5F5C7C79"/>
    <w:rsid w:val="5F5D0150"/>
    <w:rsid w:val="5FCE083C"/>
    <w:rsid w:val="5FEBD3D2"/>
    <w:rsid w:val="60DA0C97"/>
    <w:rsid w:val="60ED3B39"/>
    <w:rsid w:val="614E0C9F"/>
    <w:rsid w:val="61710B30"/>
    <w:rsid w:val="61DC44FC"/>
    <w:rsid w:val="61E570A6"/>
    <w:rsid w:val="621C0D9D"/>
    <w:rsid w:val="621E68C3"/>
    <w:rsid w:val="624B32CE"/>
    <w:rsid w:val="626F35C2"/>
    <w:rsid w:val="62815721"/>
    <w:rsid w:val="6375048D"/>
    <w:rsid w:val="63D27965"/>
    <w:rsid w:val="63E04935"/>
    <w:rsid w:val="63FC490D"/>
    <w:rsid w:val="645111D2"/>
    <w:rsid w:val="64D27AC2"/>
    <w:rsid w:val="65496D21"/>
    <w:rsid w:val="65AE4402"/>
    <w:rsid w:val="65B271D0"/>
    <w:rsid w:val="65BF3B8D"/>
    <w:rsid w:val="660E4EA0"/>
    <w:rsid w:val="66131908"/>
    <w:rsid w:val="66321791"/>
    <w:rsid w:val="673D3C8F"/>
    <w:rsid w:val="675E59B4"/>
    <w:rsid w:val="67EB5499"/>
    <w:rsid w:val="68304FEE"/>
    <w:rsid w:val="68671AD5"/>
    <w:rsid w:val="68820820"/>
    <w:rsid w:val="68D979E8"/>
    <w:rsid w:val="695A093F"/>
    <w:rsid w:val="6A843983"/>
    <w:rsid w:val="6B0F76F1"/>
    <w:rsid w:val="6C262F44"/>
    <w:rsid w:val="6CA1081C"/>
    <w:rsid w:val="6CD01102"/>
    <w:rsid w:val="6CFA2682"/>
    <w:rsid w:val="6D12630D"/>
    <w:rsid w:val="6E233C4F"/>
    <w:rsid w:val="6EC6060D"/>
    <w:rsid w:val="6F011A46"/>
    <w:rsid w:val="70741946"/>
    <w:rsid w:val="7075707C"/>
    <w:rsid w:val="70E42185"/>
    <w:rsid w:val="715A71EC"/>
    <w:rsid w:val="718F158B"/>
    <w:rsid w:val="71AD37BF"/>
    <w:rsid w:val="71FF101B"/>
    <w:rsid w:val="720178B4"/>
    <w:rsid w:val="723E08BB"/>
    <w:rsid w:val="72834682"/>
    <w:rsid w:val="7289422C"/>
    <w:rsid w:val="729D3834"/>
    <w:rsid w:val="72C963D7"/>
    <w:rsid w:val="72D668D1"/>
    <w:rsid w:val="72E50C46"/>
    <w:rsid w:val="73AE71CA"/>
    <w:rsid w:val="73F05BE5"/>
    <w:rsid w:val="74014883"/>
    <w:rsid w:val="74B36205"/>
    <w:rsid w:val="74DD260E"/>
    <w:rsid w:val="750A4258"/>
    <w:rsid w:val="75C537CD"/>
    <w:rsid w:val="76041415"/>
    <w:rsid w:val="76F67C9B"/>
    <w:rsid w:val="7725204A"/>
    <w:rsid w:val="77756B2D"/>
    <w:rsid w:val="77760622"/>
    <w:rsid w:val="777C4360"/>
    <w:rsid w:val="77F36BAE"/>
    <w:rsid w:val="780600CD"/>
    <w:rsid w:val="785F1134"/>
    <w:rsid w:val="78615304"/>
    <w:rsid w:val="78A65A11"/>
    <w:rsid w:val="78C62B2C"/>
    <w:rsid w:val="78EA198E"/>
    <w:rsid w:val="79116D2A"/>
    <w:rsid w:val="79894B12"/>
    <w:rsid w:val="79897F2D"/>
    <w:rsid w:val="7A4B1055"/>
    <w:rsid w:val="7AAF1F67"/>
    <w:rsid w:val="7ADB335B"/>
    <w:rsid w:val="7B114DBF"/>
    <w:rsid w:val="7B3E15C6"/>
    <w:rsid w:val="7B5A4C4C"/>
    <w:rsid w:val="7B971768"/>
    <w:rsid w:val="7BD908BF"/>
    <w:rsid w:val="7C835384"/>
    <w:rsid w:val="7D5471E5"/>
    <w:rsid w:val="7D5604AF"/>
    <w:rsid w:val="7DCD3E1A"/>
    <w:rsid w:val="7E3314F0"/>
    <w:rsid w:val="7E5B4AD1"/>
    <w:rsid w:val="7E6F03A5"/>
    <w:rsid w:val="7F171895"/>
    <w:rsid w:val="9FDB2EF4"/>
    <w:rsid w:val="CF3DB2F9"/>
    <w:rsid w:val="EBBDD6CE"/>
    <w:rsid w:val="F87FB6D6"/>
    <w:rsid w:val="FB97E600"/>
    <w:rsid w:val="FEEDE048"/>
    <w:rsid w:val="FEFF68FA"/>
    <w:rsid w:val="FF5F5F5E"/>
    <w:rsid w:val="FFDD144F"/>
    <w:rsid w:val="FFFFEC5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annotation text"/>
    <w:basedOn w:val="1"/>
    <w:link w:val="15"/>
    <w:qFormat/>
    <w:uiPriority w:val="0"/>
    <w:pPr>
      <w:jc w:val="left"/>
    </w:pPr>
  </w:style>
  <w:style w:type="paragraph" w:styleId="3">
    <w:name w:val="Body Text"/>
    <w:basedOn w:val="1"/>
    <w:qFormat/>
    <w:uiPriority w:val="0"/>
    <w:pPr>
      <w:spacing w:line="60" w:lineRule="auto"/>
    </w:pPr>
    <w:rPr>
      <w:rFonts w:ascii="仿宋_GB2312" w:eastAsia="仿宋_GB2312"/>
      <w:sz w:val="32"/>
    </w:rPr>
  </w:style>
  <w:style w:type="paragraph" w:styleId="4">
    <w:name w:val="Balloon Text"/>
    <w:basedOn w:val="1"/>
    <w:link w:val="16"/>
    <w:qFormat/>
    <w:uiPriority w:val="0"/>
    <w:rPr>
      <w:sz w:val="18"/>
      <w:szCs w:val="18"/>
    </w:rPr>
  </w:style>
  <w:style w:type="paragraph" w:styleId="5">
    <w:name w:val="footer"/>
    <w:basedOn w:val="1"/>
    <w:qFormat/>
    <w:uiPriority w:val="99"/>
    <w:pPr>
      <w:tabs>
        <w:tab w:val="center" w:pos="4153"/>
        <w:tab w:val="right" w:pos="8306"/>
      </w:tabs>
      <w:jc w:val="left"/>
    </w:pPr>
    <w:rPr>
      <w:rFonts w:ascii="Times New Roman" w:hAnsi="Times New Roman" w:eastAsia="宋体" w:cs="Times New Roman"/>
      <w:kern w:val="0"/>
      <w:sz w:val="18"/>
      <w:szCs w:val="18"/>
    </w:rPr>
  </w:style>
  <w:style w:type="paragraph" w:styleId="6">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39"/>
    <w:pPr>
      <w:tabs>
        <w:tab w:val="right" w:leader="dot" w:pos="8943"/>
      </w:tabs>
    </w:pPr>
    <w:rPr>
      <w:rFonts w:ascii="宋体" w:hAnsi="宋体" w:eastAsia="宋体" w:cs="Times New Roman"/>
      <w:caps/>
      <w:kern w:val="0"/>
      <w:szCs w:val="24"/>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annotation subject"/>
    <w:basedOn w:val="2"/>
    <w:next w:val="2"/>
    <w:link w:val="18"/>
    <w:qFormat/>
    <w:uiPriority w:val="0"/>
    <w:rPr>
      <w:b/>
      <w:bCs/>
    </w:rPr>
  </w:style>
  <w:style w:type="character" w:styleId="12">
    <w:name w:val="page number"/>
    <w:qFormat/>
    <w:uiPriority w:val="0"/>
  </w:style>
  <w:style w:type="character" w:styleId="13">
    <w:name w:val="Hyperlink"/>
    <w:qFormat/>
    <w:uiPriority w:val="99"/>
    <w:rPr>
      <w:color w:val="0000FF"/>
      <w:u w:val="single"/>
    </w:rPr>
  </w:style>
  <w:style w:type="character" w:styleId="14">
    <w:name w:val="annotation reference"/>
    <w:qFormat/>
    <w:uiPriority w:val="0"/>
    <w:rPr>
      <w:sz w:val="21"/>
      <w:szCs w:val="21"/>
    </w:rPr>
  </w:style>
  <w:style w:type="character" w:customStyle="1" w:styleId="15">
    <w:name w:val="批注文字 Char"/>
    <w:link w:val="2"/>
    <w:qFormat/>
    <w:uiPriority w:val="0"/>
    <w:rPr>
      <w:rFonts w:ascii="等线" w:hAnsi="等线" w:eastAsia="等线"/>
      <w:kern w:val="2"/>
      <w:sz w:val="21"/>
      <w:szCs w:val="22"/>
    </w:rPr>
  </w:style>
  <w:style w:type="character" w:customStyle="1" w:styleId="16">
    <w:name w:val="批注框文本 Char"/>
    <w:link w:val="4"/>
    <w:qFormat/>
    <w:uiPriority w:val="0"/>
    <w:rPr>
      <w:rFonts w:ascii="等线" w:hAnsi="等线" w:eastAsia="等线"/>
      <w:kern w:val="2"/>
      <w:sz w:val="18"/>
      <w:szCs w:val="18"/>
    </w:rPr>
  </w:style>
  <w:style w:type="character" w:customStyle="1" w:styleId="17">
    <w:name w:val="页眉 Char"/>
    <w:link w:val="6"/>
    <w:qFormat/>
    <w:uiPriority w:val="0"/>
    <w:rPr>
      <w:rFonts w:ascii="等线" w:hAnsi="等线" w:eastAsia="等线"/>
      <w:kern w:val="2"/>
      <w:sz w:val="18"/>
      <w:szCs w:val="18"/>
    </w:rPr>
  </w:style>
  <w:style w:type="character" w:customStyle="1" w:styleId="18">
    <w:name w:val="批注主题 Char"/>
    <w:link w:val="9"/>
    <w:qFormat/>
    <w:uiPriority w:val="0"/>
    <w:rPr>
      <w:rFonts w:ascii="等线" w:hAnsi="等线" w:eastAsia="等线"/>
      <w:b/>
      <w:bCs/>
      <w:kern w:val="2"/>
      <w:sz w:val="21"/>
      <w:szCs w:val="22"/>
    </w:rPr>
  </w:style>
  <w:style w:type="paragraph" w:customStyle="1" w:styleId="19">
    <w:name w:val="Normal_20"/>
    <w:qFormat/>
    <w:uiPriority w:val="0"/>
    <w:rPr>
      <w:rFonts w:ascii="黑体" w:hAnsi="黑体" w:eastAsia="黑体" w:cs="黑体"/>
      <w:b/>
      <w:sz w:val="32"/>
      <w:szCs w:val="24"/>
      <w:lang w:val="en-US" w:eastAsia="zh-CN" w:bidi="ar-SA"/>
    </w:rPr>
  </w:style>
  <w:style w:type="paragraph" w:customStyle="1" w:styleId="20">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1">
    <w:name w:val="普通正文"/>
    <w:basedOn w:val="1"/>
    <w:qFormat/>
    <w:uiPriority w:val="0"/>
    <w:pPr>
      <w:spacing w:before="120" w:after="120" w:line="360" w:lineRule="auto"/>
      <w:ind w:firstLine="480"/>
      <w:jc w:val="left"/>
    </w:pPr>
    <w:rPr>
      <w:rFonts w:ascii="Arial" w:hAnsi="Arial" w:eastAsia="宋体" w:cs="Times New Roman"/>
      <w:kern w:val="0"/>
      <w:sz w:val="24"/>
      <w:szCs w:val="24"/>
    </w:rPr>
  </w:style>
  <w:style w:type="paragraph" w:customStyle="1" w:styleId="22">
    <w:name w:val="_Style 20"/>
    <w:unhideWhenUsed/>
    <w:qFormat/>
    <w:uiPriority w:val="99"/>
    <w:rPr>
      <w:rFonts w:ascii="等线" w:hAnsi="等线" w:eastAsia="等线" w:cs="Times New Roman"/>
      <w:kern w:val="2"/>
      <w:sz w:val="21"/>
      <w:szCs w:val="22"/>
      <w:lang w:val="en-US" w:eastAsia="zh-CN" w:bidi="ar-SA"/>
    </w:rPr>
  </w:style>
  <w:style w:type="paragraph" w:customStyle="1" w:styleId="23">
    <w:name w:val="Normal_21_0"/>
    <w:qFormat/>
    <w:uiPriority w:val="0"/>
    <w:pPr>
      <w:widowControl w:val="0"/>
      <w:jc w:val="both"/>
    </w:pPr>
    <w:rPr>
      <w:rFonts w:ascii="Times New Roman" w:hAnsi="Times New Roman" w:eastAsia="宋体" w:cs="Times New Roman"/>
      <w:lang w:val="en-US" w:eastAsia="zh-CN" w:bidi="ar-SA"/>
    </w:rPr>
  </w:style>
  <w:style w:type="paragraph" w:customStyle="1" w:styleId="24">
    <w:name w:val="正文_1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5">
    <w:name w:val="正文_16"/>
    <w:qFormat/>
    <w:uiPriority w:val="0"/>
    <w:pPr>
      <w:widowControl w:val="0"/>
      <w:jc w:val="both"/>
    </w:pPr>
    <w:rPr>
      <w:rFonts w:ascii="Calibri" w:hAnsi="Calibri" w:eastAsia="宋体" w:cs="Times New Roman"/>
      <w:kern w:val="2"/>
      <w:sz w:val="21"/>
      <w:szCs w:val="22"/>
      <w:lang w:val="en-US" w:eastAsia="zh-CN" w:bidi="ar-SA"/>
    </w:rPr>
  </w:style>
  <w:style w:type="character" w:customStyle="1" w:styleId="26">
    <w:name w:val="NormalCharacter"/>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44b7b45f-1d7e-4a7a-864b-d2b895d5b59b</errorID>
      <errorWord>2026年01月</errorWord>
      <group>L1_Knowledge</group>
      <groupName>知识性问题</groupName>
      <ability>L2_Time</ability>
      <abilityName>日期时间</abilityName>
      <candidateList>
        <item>2026年1月</item>
      </candidateList>
      <explain>根据日常书写习惯，月份一般会省略前导零。</explain>
      <paraID>1A78D8DD</paraID>
      <start>0</start>
      <end>8</end>
      <status>unmodified</status>
      <modifiedWord/>
      <trackRevisions>false</trackRevisions>
    </reviewItem>
    <reviewItem>
      <errorID>c7370fd6-d9a0-49d1-b989-c5bafdb398f4</errorID>
      <errorWord>2026年02月06日</errorWord>
      <group>L1_Knowledge</group>
      <groupName>知识性问题</groupName>
      <ability>L2_Time</ability>
      <abilityName>日期时间</abilityName>
      <candidateList>
        <item>2026年2月6日</item>
      </candidateList>
      <explain>根据日常书写习惯，月份和日期一般会省略前导零。</explain>
      <paraID>2544DBCC</paraID>
      <start>60</start>
      <end>71</end>
      <status>unmodified</status>
      <modifiedWord/>
      <trackRevisions>false</trackRevisions>
    </reviewItem>
    <reviewItem>
      <errorID>12c12a6e-dd31-40e4-911b-cf9a080e6a58</errorID>
      <errorWord>点</errorWord>
      <group>L1_AI</group>
      <groupName>深度校对</groupName>
      <ability>L2_AI_Word</ability>
      <abilityName>字词纠错</abilityName>
      <candidateList>
        <item>:</item>
      </candidateList>
      <explain/>
      <paraID>2544DBCC</paraID>
      <start>73</start>
      <end>74</end>
      <status>unmodified</status>
      <modifiedWord/>
      <trackRevisions>false</trackRevisions>
    </reviewItem>
    <reviewItem>
      <errorID>af3480c3-a67a-4fae-bef9-24c81112d62c</errorID>
      <errorWord>30分</errorWord>
      <group>L1_AI</group>
      <groupName>深度校对</groupName>
      <ability>L2_AI_Word</ability>
      <abilityName>字词纠错</abilityName>
      <candidateList>
        <item>30</item>
      </candidateList>
      <explain/>
      <paraID>2544DBCC</paraID>
      <start>74</start>
      <end>77</end>
      <status>unmodified</status>
      <modifiedWord/>
      <trackRevisions>false</trackRevisions>
    </reviewItem>
    <reviewItem>
      <errorID>0e2ff4bb-6ab2-49dd-901a-b9af12dca9f0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4FB012F0</paraID>
      <start>0</start>
      <end>2</end>
      <status>unmodified</status>
      <modifiedWord/>
      <trackRevisions>false</trackRevisions>
    </reviewItem>
    <reviewItem>
      <errorID>26f43c13-06d4-4a7e-bae1-03a2de25b8ab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78D3A491</paraID>
      <start>0</start>
      <end>2</end>
      <status>unmodified</status>
      <modifiedWord/>
      <trackRevisions>false</trackRevisions>
    </reviewItem>
    <reviewItem>
      <errorID>19723144-e569-47fb-bd03-d1752cb0a6e3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1E60DDCE</paraID>
      <start>0</start>
      <end>2</end>
      <status>unmodified</status>
      <modifiedWord/>
      <trackRevisions>false</trackRevisions>
    </reviewItem>
    <reviewItem>
      <errorID>25ab731f-a9ab-460a-8b1e-fd3a611f01a0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4C506CB0</paraID>
      <start>0</start>
      <end>2</end>
      <status>unmodified</status>
      <modifiedWord/>
      <trackRevisions>false</trackRevisions>
    </reviewItem>
    <reviewItem>
      <errorID>3c88001b-b3ab-40aa-8832-c0c2367871d5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49EA16F7</paraID>
      <start>0</start>
      <end>2</end>
      <status>unmodified</status>
      <modifiedWord/>
      <trackRevisions>false</trackRevisions>
    </reviewItem>
    <reviewItem>
      <errorID>16c9b261-9f47-4d40-86fd-74e5942b2247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2F5592DD</paraID>
      <start>0</start>
      <end>2</end>
      <status>unmodified</status>
      <modifiedWord/>
      <trackRevisions>false</trackRevisions>
    </reviewItem>
    <reviewItem>
      <errorID>48ca5b09-497c-407f-bba9-2bb6357cfa30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3671A764</paraID>
      <start>0</start>
      <end>2</end>
      <status>unmodified</status>
      <modifiedWord/>
      <trackRevisions>false</trackRevisions>
    </reviewItem>
    <reviewItem>
      <errorID>e246e105-545c-420e-9056-a857bd3753dc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CF3C9D2</paraID>
      <start>0</start>
      <end>2</end>
      <status>unmodified</status>
      <modifiedWord/>
      <trackRevisions>false</trackRevisions>
    </reviewItem>
    <reviewItem>
      <errorID>0a34b72d-7e02-4c7f-aa3b-612015c29a01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7C2EE252</paraID>
      <start>0</start>
      <end>2</end>
      <status>unmodified</status>
      <modifiedWord/>
      <trackRevisions>false</trackRevisions>
    </reviewItem>
    <reviewItem>
      <errorID>3f855831-7730-4337-8a9f-be373a357938</errorID>
      <errorWord>文件中</errorWord>
      <group>L1_Word</group>
      <groupName>字词问题</groupName>
      <ability>L2_Typo</ability>
      <abilityName>字词错误</abilityName>
      <candidateList>
        <item>文件</item>
      </candidateList>
      <explain/>
      <paraID>66FDAD9B</paraID>
      <start>100</start>
      <end>103</end>
      <status>unmodified</status>
      <modifiedWord/>
      <trackRevisions>false</trackRevisions>
    </reviewItem>
    <reviewItem>
      <errorID>f236fb90-df8e-4edd-8309-0498c7f234bf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729B3C56</paraID>
      <start>0</start>
      <end>2</end>
      <status>unmodified</status>
      <modifiedWord/>
      <trackRevisions>false</trackRevisions>
    </reviewItem>
    <reviewItem>
      <errorID>d333b431-febf-485e-a60c-0903dbb8a2b1</errorID>
      <errorWord>2026年01月27日</errorWord>
      <group>L1_Knowledge</group>
      <groupName>知识性问题</groupName>
      <ability>L2_Time</ability>
      <abilityName>日期时间</abilityName>
      <candidateList>
        <item>2026年1月27日</item>
      </candidateList>
      <explain>根据日常书写习惯，月份一般会省略前导零。</explain>
      <paraID>729B3C56</paraID>
      <start>5</start>
      <end>16</end>
      <status>unmodified</status>
      <modifiedWord/>
      <trackRevisions>false</trackRevisions>
    </reviewItem>
    <reviewItem>
      <errorID>b805b628-0a69-46b1-892e-50e2723c5570</errorID>
      <errorWord>2026年02月02日</errorWord>
      <group>L1_Knowledge</group>
      <groupName>知识性问题</groupName>
      <ability>L2_Time</ability>
      <abilityName>日期时间</abilityName>
      <candidateList>
        <item>2026年2月2日</item>
      </candidateList>
      <explain>根据日常书写习惯，月份和日期一般会省略前导零。</explain>
      <paraID>729B3C56</paraID>
      <start>22</start>
      <end>33</end>
      <status>unmodified</status>
      <modifiedWord/>
      <trackRevisions>false</trackRevisions>
    </reviewItem>
    <reviewItem>
      <errorID>0b21f3e1-0a52-499e-83cd-283307341067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30E1CE66</paraID>
      <start>0</start>
      <end>2</end>
      <status>unmodified</status>
      <modifiedWord/>
      <trackRevisions>false</trackRevisions>
    </reviewItem>
    <reviewItem>
      <errorID>5f0352e9-320a-4e5b-8d6f-bcae189e8be3</errorID>
      <errorWord>“.</errorWord>
      <group>L1_Punc</group>
      <groupName>标点问题</groupName>
      <ability>L2_Punc</ability>
      <abilityName>标点符号检查</abilityName>
      <candidateList>
        <item>“</item>
      </candidateList>
      <explain/>
      <paraID>30E1CE66</paraID>
      <start>132</start>
      <end>133</end>
      <status>modified</status>
      <modifiedWord>“</modifiedWord>
      <trackRevisions>false</trackRevisions>
    </reviewItem>
    <reviewItem>
      <errorID>fe8e49b5-701c-4a2e-b87f-5fbc021628ed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1714ED6A</paraID>
      <start>0</start>
      <end>2</end>
      <status>unmodified</status>
      <modifiedWord/>
      <trackRevisions>false</trackRevisions>
    </reviewItem>
    <reviewItem>
      <errorID>5210e21b-b0c6-45d1-b7a5-d749fd32ab61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4E156F80</paraID>
      <start>0</start>
      <end>2</end>
      <status>unmodified</status>
      <modifiedWord/>
      <trackRevisions>false</trackRevisions>
    </reviewItem>
    <reviewItem>
      <errorID>26979b82-bd0d-46b5-be51-4d953b4063a5</errorID>
      <errorWord>2026年02月06日</errorWord>
      <group>L1_Knowledge</group>
      <groupName>知识性问题</groupName>
      <ability>L2_Time</ability>
      <abilityName>日期时间</abilityName>
      <candidateList>
        <item>2026年2月6日</item>
      </candidateList>
      <explain>根据日常书写习惯，月份和日期一般会省略前导零。</explain>
      <paraID>4E156F80</paraID>
      <start>18</start>
      <end>29</end>
      <status>unmodified</status>
      <modifiedWord/>
      <trackRevisions>false</trackRevisions>
    </reviewItem>
    <reviewItem>
      <errorID>9f6b262e-a918-456f-b3df-d3898886cabc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529A88C</paraID>
      <start>0</start>
      <end>2</end>
      <status>unmodified</status>
      <modifiedWord/>
      <trackRevisions>false</trackRevisions>
    </reviewItem>
    <reviewItem>
      <errorID>5b617f86-3704-433c-8ab2-c3fb6c812348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74E170AB</paraID>
      <start>0</start>
      <end>2</end>
      <status>unmodified</status>
      <modifiedWord/>
      <trackRevisions>false</trackRevisions>
    </reviewItem>
    <reviewItem>
      <errorID>d25cd7b8-82a0-49c7-9d22-6fe6fea1a541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42383C58</paraID>
      <start>0</start>
      <end>2</end>
      <status>unmodified</status>
      <modifiedWord/>
      <trackRevisions>false</trackRevisions>
    </reviewItem>
    <reviewItem>
      <errorID>d9a812d9-200e-4da0-96c8-1a73677c3d89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300261E4</paraID>
      <start>0</start>
      <end>2</end>
      <status>unmodified</status>
      <modifiedWord/>
      <trackRevisions>false</trackRevisions>
    </reviewItem>
    <reviewItem>
      <errorID>5c19c271-799d-4798-bf7b-8cdf9a48e077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611726C5</paraID>
      <start>0</start>
      <end>2</end>
      <status>unmodified</status>
      <modifiedWord/>
      <trackRevisions>false</trackRevisions>
    </reviewItem>
    <reviewItem>
      <errorID>3c593d08-0673-478b-8b39-c2ba232c72b0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99B0A7E</paraID>
      <start>0</start>
      <end>2</end>
      <status>unmodified</status>
      <modifiedWord/>
      <trackRevisions>false</trackRevisions>
    </reviewItem>
    <reviewItem>
      <errorID>ddb96d2d-f7da-4005-ac95-132f254d33de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1B6680C7</paraID>
      <start>0</start>
      <end>2</end>
      <status>unmodified</status>
      <modifiedWord/>
      <trackRevisions>false</trackRevisions>
    </reviewItem>
    <reviewItem>
      <errorID>823cc385-8170-497a-9b8a-71ace6bf2835</errorID>
      <errorWord>联系方式</errorWord>
      <group>L1_AI</group>
      <groupName>深度校对</groupName>
      <ability>L2_AI_Word</ability>
      <abilityName>字词纠错</abilityName>
      <candidateList>
        <item>联系人</item>
      </candidateList>
      <explain/>
      <paraID>5E268A96</paraID>
      <start>0</start>
      <end>3</end>
      <status>modified</status>
      <modifiedWord>联系人</modifiedWord>
      <trackRevisions>false</trackRevisions>
    </reviewItem>
    <reviewItem>
      <errorID>e20b9b7b-0835-4d9b-ac1b-ac9dc70a82ff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63731F36</paraID>
      <start>0</start>
      <end>2</end>
      <status>unmodified</status>
      <modifiedWord/>
      <trackRevisions>false</trackRevisions>
    </reviewItem>
    <reviewItem>
      <errorID>62eb1540-3616-4d53-afc2-27f6cdaa1da6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88AF937</paraID>
      <start>0</start>
      <end>2</end>
      <status>unmodified</status>
      <modifiedWord/>
      <trackRevisions>false</trackRevisions>
    </reviewItem>
    <reviewItem>
      <errorID>277d84b7-bbc5-4978-a464-11370e742dcf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72CC5322</paraID>
      <start>0</start>
      <end>2</end>
      <status>unmodified</status>
      <modifiedWord/>
      <trackRevisions>false</trackRevisions>
    </reviewItem>
    <reviewItem>
      <errorID>78e15999-3f54-408c-974b-8de0bfdf86f7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928FDCB</paraID>
      <start>0</start>
      <end>2</end>
      <status>unmodified</status>
      <modifiedWord/>
      <trackRevisions>false</trackRevisions>
    </reviewItem>
    <reviewItem>
      <errorID>43c87a45-4d1c-4a98-8950-317deb328509</errorID>
      <errorWord>(</errorWord>
      <group>L1_Format</group>
      <groupName>格式问题</groupName>
      <ability>L2_HalfPunc</ability>
      <abilityName>全半角检查</abilityName>
      <candidateList>
        <item>（</item>
      </candidateList>
      <explain>文本全半角错误。</explain>
      <paraID>18DBF93C</paraID>
      <start>19</start>
      <end>20</end>
      <status>modified</status>
      <modifiedWord>（</modifiedWord>
      <trackRevisions>false</trackRevisions>
    </reviewItem>
    <reviewItem>
      <errorID>55dd813d-e87b-444d-bddb-fd0201b7542a</errorID>
      <errorWord>)</errorWord>
      <group>L1_Format</group>
      <groupName>格式问题</groupName>
      <ability>L2_HalfPunc</ability>
      <abilityName>全半角检查</abilityName>
      <candidateList>
        <item>）</item>
      </candidateList>
      <explain>文本全半角错误。</explain>
      <paraID>18DBF93C</paraID>
      <start>26</start>
      <end>27</end>
      <status>modified</status>
      <modifiedWord>）</modifiedWord>
      <trackRevisions>false</trackRevisions>
    </reviewItem>
    <reviewItem>
      <errorID>99c639a7-efec-43ba-bbb1-ef1e64b1ac5e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1547D77</paraID>
      <start>0</start>
      <end>2</end>
      <status>unmodified</status>
      <modifiedWord/>
      <trackRevisions>false</trackRevisions>
    </reviewItem>
    <reviewItem>
      <errorID>b740e0b3-8577-4d90-9317-b2de55aaf950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2E175E09</paraID>
      <start>0</start>
      <end>2</end>
      <status>unmodified</status>
      <modifiedWord/>
      <trackRevisions>false</trackRevisions>
    </reviewItem>
    <reviewItem>
      <errorID>37b515a9-2f09-439e-8fae-7e200c84d895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437CE6D0</paraID>
      <start>0</start>
      <end>2</end>
      <status>unmodified</status>
      <modifiedWord/>
      <trackRevisions>false</trackRevisions>
    </reviewItem>
    <reviewItem>
      <errorID>9cc45ee1-25a2-479f-9597-7b3422a406e6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1D91BCF6</paraID>
      <start>0</start>
      <end>2</end>
      <status>unmodified</status>
      <modifiedWord/>
      <trackRevisions>false</trackRevisions>
    </reviewItem>
    <reviewItem>
      <errorID>9a3054fc-d9ea-4f4e-b6f8-b57b8f6654cf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DA89B9B</paraID>
      <start>0</start>
      <end>2</end>
      <status>unmodified</status>
      <modifiedWord/>
      <trackRevisions>false</trackRevisions>
    </reviewItem>
    <reviewItem>
      <errorID>be64bd44-afbe-4a09-a75d-008efc3b1967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30AA84F3</paraID>
      <start>0</start>
      <end>2</end>
      <status>unmodified</status>
      <modifiedWord/>
      <trackRevisions>false</trackRevisions>
    </reviewItem>
    <reviewItem>
      <errorID>a5b0ab41-a8c4-4ce2-9333-8eed2056a458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18303AF6</paraID>
      <start>0</start>
      <end>2</end>
      <status>unmodified</status>
      <modifiedWord/>
      <trackRevisions>false</trackRevisions>
    </reviewItem>
    <reviewItem>
      <errorID>195a5a4d-843c-4714-ac6f-686ad9b4cc0f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29482E06</paraID>
      <start>0</start>
      <end>2</end>
      <status>unmodified</status>
      <modifiedWord/>
      <trackRevisions>false</trackRevisions>
    </reviewItem>
    <reviewItem>
      <errorID>49d6fe5d-37a8-44dc-8c55-1b5bb156f8d3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1EF1B466</paraID>
      <start>0</start>
      <end>3</end>
      <status>unmodified</status>
      <modifiedWord/>
      <trackRevisions>false</trackRevisions>
    </reviewItem>
    <reviewItem>
      <errorID>9a913944-cc00-49fe-98eb-4f3670396730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10EC091</paraID>
      <start>32</start>
      <end>33</end>
      <status>modified</status>
      <modifiedWord>地</modifiedWord>
      <trackRevisions>false</trackRevisions>
    </reviewItem>
    <reviewItem>
      <errorID>8eb5bb75-0d60-4dc8-8aba-bc0efad3dcce</errorID>
      <errorWord>(</errorWord>
      <group>L1_Format</group>
      <groupName>格式问题</groupName>
      <ability>L2_HalfPunc</ability>
      <abilityName>全半角检查</abilityName>
      <candidateList>
        <item>（</item>
      </candidateList>
      <explain>文本全半角错误。</explain>
      <paraID>66FBE242</paraID>
      <start>116</start>
      <end>117</end>
      <status>modified</status>
      <modifiedWord>（</modifiedWord>
      <trackRevisions>false</trackRevisions>
    </reviewItem>
    <reviewItem>
      <errorID>dff2af32-b2eb-4986-bf05-b0bbbb8a12bb</errorID>
      <errorWord>)</errorWord>
      <group>L1_Format</group>
      <groupName>格式问题</groupName>
      <ability>L2_HalfPunc</ability>
      <abilityName>全半角检查</abilityName>
      <candidateList>
        <item>）</item>
      </candidateList>
      <explain>文本全半角错误。</explain>
      <paraID>66FBE242</paraID>
      <start>134</start>
      <end>135</end>
      <status>modified</status>
      <modifiedWord>）</modifiedWord>
      <trackRevisions>false</trackRevisions>
    </reviewItem>
    <reviewItem>
      <errorID>4b8e565b-59a0-4ae8-9cdf-f901b0b6a8f6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43901D77</paraID>
      <start>0</start>
      <end>3</end>
      <status>unmodified</status>
      <modifiedWord/>
      <trackRevisions>false</trackRevisions>
    </reviewItem>
    <reviewItem>
      <errorID>5158452a-b996-4705-80e8-634e152ded68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6CA87517</paraID>
      <start>0</start>
      <end>3</end>
      <status>unmodified</status>
      <modifiedWord/>
      <trackRevisions>false</trackRevisions>
    </reviewItem>
    <reviewItem>
      <errorID>21710cb9-ea63-47c6-9661-25796f06c1a3</errorID>
      <errorWord>涉及到</errorWord>
      <group>L1_Grammar</group>
      <groupName>语法问题</groupName>
      <ability>L2_Grammar</ability>
      <abilityName>语法错误</abilityName>
      <candidateList>
        <item>涉及</item>
      </candidateList>
      <explain>〈动〉牵涉到；关联到：案子～好几个人｜这个问题～面很广。</explain>
      <paraID>19C29D0C</paraID>
      <start>127</start>
      <end>130</end>
      <status>unmodified</status>
      <modifiedWord/>
      <trackRevisions>false</trackRevisions>
    </reviewItem>
    <reviewItem>
      <errorID>b65d296d-f764-49c5-95b2-bbcd5ffb40d1</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62708F4F</paraID>
      <start>16</start>
      <end>19</end>
      <status>unmodified</status>
      <modifiedWord/>
      <trackRevisions>false</trackRevisions>
    </reviewItem>
    <reviewItem>
      <errorID>fd1bb85b-8d81-4700-b0b1-80ba80198cf5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6E0E0705</paraID>
      <start>0</start>
      <end>3</end>
      <status>unmodified</status>
      <modifiedWord/>
      <trackRevisions>false</trackRevisions>
    </reviewItem>
    <reviewItem>
      <errorID>5eae27a7-76ab-482e-b38a-b8e6584c9789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3B5D9B1</paraID>
      <start>0</start>
      <end>3</end>
      <status>unmodified</status>
      <modifiedWord/>
      <trackRevisions>false</trackRevisions>
    </reviewItem>
    <reviewItem>
      <errorID>403a22f9-3bda-4dd5-b661-c221ea207ada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41CD5D75</paraID>
      <start>0</start>
      <end>3</end>
      <status>unmodified</status>
      <modifiedWord/>
      <trackRevisions>false</trackRevisions>
    </reviewItem>
    <reviewItem>
      <errorID>f776adfc-fc29-4008-aaf9-36291fc81a38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3ED86A77</paraID>
      <start>0</start>
      <end>3</end>
      <status>unmodified</status>
      <modifiedWord/>
      <trackRevisions>false</trackRevisions>
    </reviewItem>
    <reviewItem>
      <errorID>b92a333e-995c-4eec-a875-f030e1379d64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19DCE470</paraID>
      <start>0</start>
      <end>3</end>
      <status>unmodified</status>
      <modifiedWord/>
      <trackRevisions>false</trackRevisions>
    </reviewItem>
    <reviewItem>
      <errorID>1247b9be-1799-45af-84e9-860adc03e376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42EF5E49</paraID>
      <start>0</start>
      <end>3</end>
      <status>unmodified</status>
      <modifiedWord/>
      <trackRevisions>false</trackRevisions>
    </reviewItem>
    <reviewItem>
      <errorID>80ab0adb-53b2-4ab5-bff3-3ccd241567b1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F5E5D48</paraID>
      <start>0</start>
      <end>3</end>
      <status>unmodified</status>
      <modifiedWord/>
      <trackRevisions>false</trackRevisions>
    </reviewItem>
    <reviewItem>
      <errorID>19a84f21-ce2f-493b-b9c2-9cb1ea32ffbe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1DE2AED4</paraID>
      <start>0</start>
      <end>3</end>
      <status>unmodified</status>
      <modifiedWord/>
      <trackRevisions>false</trackRevisions>
    </reviewItem>
    <reviewItem>
      <errorID>e1f6cead-c488-4247-9e3f-3aee0240470d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576D96E2</paraID>
      <start>0</start>
      <end>3</end>
      <status>unmodified</status>
      <modifiedWord/>
      <trackRevisions>false</trackRevisions>
    </reviewItem>
    <reviewItem>
      <errorID>89e32e09-0456-4f78-9ab1-50d65eea0236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2F8A054D</paraID>
      <start>0</start>
      <end>3</end>
      <status>unmodified</status>
      <modifiedWord/>
      <trackRevisions>false</trackRevisions>
    </reviewItem>
    <reviewItem>
      <errorID>3c56dc6a-d780-4568-b5d7-438ee3cdddae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2F12D2C2</paraID>
      <start>0</start>
      <end>3</end>
      <status>unmodified</status>
      <modifiedWord/>
      <trackRevisions>false</trackRevisions>
    </reviewItem>
    <reviewItem>
      <errorID>e85c595c-ca57-4c3e-8f1f-37c5184a9e4f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DA90B82</paraID>
      <start>0</start>
      <end>3</end>
      <status>unmodified</status>
      <modifiedWord/>
      <trackRevisions>false</trackRevisions>
    </reviewItem>
    <reviewItem>
      <errorID>d99fd0ea-d14a-4698-bad9-936b52a486d6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4C013565</paraID>
      <start>0</start>
      <end>3</end>
      <status>unmodified</status>
      <modifiedWord/>
      <trackRevisions>false</trackRevisions>
    </reviewItem>
    <reviewItem>
      <errorID>14ecfde7-86e5-4b5a-b863-925c6a692fd3</errorID>
      <errorWord>的的</errorWord>
      <group>L1_Word</group>
      <groupName>字词问题</groupName>
      <ability>L2_Typo</ability>
      <abilityName>字词错误</abilityName>
      <candidateList>
        <item>的</item>
      </candidateList>
      <explain>“的”常用于连接修饰语与名词性中心语，表示属性、所属或描述。</explain>
      <paraID>4C013565</paraID>
      <start>8</start>
      <end>10</end>
      <status>unmodified</status>
      <modifiedWord/>
      <trackRevisions>false</trackRevisions>
    </reviewItem>
    <reviewItem>
      <errorID>e15a8d4d-6c92-4a6a-aa29-d272d04a5da6</errorID>
      <errorWord>作</errorWord>
      <group>L1_Word</group>
      <groupName>字词问题</groupName>
      <ability>L2_Typo</ability>
      <abilityName>字词错误</abilityName>
      <candidateList>
        <item>做</item>
      </candidateList>
      <explain>存在发音相同字词的误用。</explain>
      <paraID>1B1DEAAD</paraID>
      <start>13</start>
      <end>14</end>
      <status>modified</status>
      <modifiedWord>做</modifiedWord>
      <trackRevisions>false</trackRevisions>
    </reviewItem>
    <reviewItem>
      <errorID>4907c091-b537-4824-8228-fd038c917316</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2C9C03B1</paraID>
      <start>100</start>
      <end>103</end>
      <status>unmodified</status>
      <modifiedWord/>
      <trackRevisions>false</trackRevisions>
    </reviewItem>
    <reviewItem>
      <errorID>3fdceba6-0305-4c6a-9126-9c149251f783</errorID>
      <errorWord>做出</errorWord>
      <group>L1_Word</group>
      <groupName>字词问题</groupName>
      <ability>L2_Typo</ability>
      <abilityName>字词错误</abilityName>
      <candidateList>
        <item>作出</item>
      </candidateList>
      <explain/>
      <paraID>6A100A1D</paraID>
      <start>29</start>
      <end>31</end>
      <status>modified</status>
      <modifiedWord>作出</modifiedWord>
      <trackRevisions>false</trackRevisions>
    </reviewItem>
    <reviewItem>
      <errorID>3486be04-ce21-4850-87d7-65aa1b1458cd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381EC7C7</paraID>
      <start>0</start>
      <end>3</end>
      <status>unmodified</status>
      <modifiedWord/>
      <trackRevisions>false</trackRevisions>
    </reviewItem>
    <reviewItem>
      <errorID>e7c33a71-9821-4dc3-8c8e-8d126b1cdfa9</errorID>
      <errorWord>,</errorWord>
      <group>L1_Word</group>
      <groupName>字词问题</groupName>
      <ability>L2_Typo</ability>
      <abilityName>字词错误</abilityName>
      <candidateList>
        <item>,将</item>
      </candidateList>
      <explain/>
      <paraID> 3C692F5</paraID>
      <start>74</start>
      <end>75</end>
      <status>unmodified</status>
      <modifiedWord/>
      <trackRevisions>false</trackRevisions>
    </reviewItem>
    <reviewItem>
      <errorID>381f5441-0464-4dd9-bc5b-dcc11ca29537</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6F5D5BA6</paraID>
      <start>53</start>
      <end>55</end>
      <status>modified</status>
      <modifiedWord>应该</modifiedWord>
      <trackRevisions>false</trackRevisions>
    </reviewItem>
    <reviewItem>
      <errorID>b65a87bc-64a9-48b3-a134-efc97cfc2f91</errorID>
      <errorWord>国家发改委</errorWord>
      <group>L1_Knowledge</group>
      <groupName>知识性问题</groupName>
      <ability>L2_Knowledge</ability>
      <abilityName>其他知识</abilityName>
      <candidateList>
        <item>国家发展改革委</item>
      </candidateList>
      <explain/>
      <paraID>1A7961CE</paraID>
      <start>14</start>
      <end>19</end>
      <status>unmodified</status>
      <modifiedWord/>
      <trackRevisions>false</trackRevisions>
    </reviewItem>
    <reviewItem>
      <errorID>6f8c3c36-6a02-41c9-8ee4-863671f46a1d</errorID>
      <errorWord>?</errorWord>
      <group>L1_Format</group>
      <groupName>格式问题</groupName>
      <ability>L2_HalfPunc</ability>
      <abilityName>全半角检查</abilityName>
      <candidateList>
        <item>？</item>
      </candidateList>
      <explain>文本全半角错误。</explain>
      <paraID>72CF743E</paraID>
      <start>15</start>
      <end>16</end>
      <status>modified</status>
      <modifiedWord>？</modifiedWord>
      <trackRevisions>false</trackRevisions>
    </reviewItem>
    <reviewItem>
      <errorID>c7026515-e8e8-4b67-82a0-250fca991bf1</errorID>
      <errorWord>不</errorWord>
      <group>L1_Word</group>
      <groupName>字词问题</groupName>
      <ability>L2_Typo</ability>
      <abilityName>字词错误</abilityName>
      <candidateList>
        <item>不符</item>
      </candidateList>
      <explain/>
      <paraID>415F0F47</paraID>
      <start>47</start>
      <end>48</end>
      <status>unmodified</status>
      <modifiedWord/>
      <trackRevisions>false</trackRevisions>
    </reviewItem>
    <reviewItem>
      <errorID>a42f3c24-e57e-410b-a5b5-a23c854fbd0a</errorID>
      <errorWord>保持通讯畅通</errorWord>
      <group>L1_Word</group>
      <groupName>字词问题</groupName>
      <ability>L2_Typo</ability>
      <abilityName>字词错误</abilityName>
      <candidateList>
        <item>保持通信畅通</item>
      </candidateList>
      <explain/>
      <paraID>75A417BE</paraID>
      <start>17</start>
      <end>23</end>
      <status>unmodified</status>
      <modifiedWord/>
      <trackRevisions>false</trackRevisions>
    </reviewItem>
    <reviewItem>
      <errorID>8c9a5e2a-77ee-4746-8a65-f7579a4380a8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7F77413D</paraID>
      <start>0</start>
      <end>3</end>
      <status>unmodified</status>
      <modifiedWord/>
      <trackRevisions>false</trackRevisions>
    </reviewItem>
    <reviewItem>
      <errorID>f7eda307-cfab-4087-b20e-7796ade7b723</errorID>
      <errorWord>，</errorWord>
      <group>L1_Word</group>
      <groupName>字词问题</groupName>
      <ability>L2_Typo</ability>
      <abilityName>字词错误</abilityName>
      <candidateList>
        <item>，并</item>
      </candidateList>
      <explain/>
      <paraID>4BBC8A8F</paraID>
      <start>94</start>
      <end>95</end>
      <status>unmodified</status>
      <modifiedWord/>
      <trackRevisions>false</trackRevisions>
    </reviewItem>
    <reviewItem>
      <errorID>1563a86a-dc89-4aef-9a70-1e5c49503151</errorID>
      <errorWord>式</errorWord>
      <group>L1_Word</group>
      <groupName>字词问题</groupName>
      <ability>L2_Typo</ability>
      <abilityName>字词错误</abilityName>
      <candidateList>
        <item>式管</item>
      </candidateList>
      <explain/>
      <paraID>79BD10DD</paraID>
      <start>35</start>
      <end>36</end>
      <status>unmodified</status>
      <modifiedWord/>
      <trackRevisions>false</trackRevisions>
    </reviewItem>
    <reviewItem>
      <errorID>13f0c616-1deb-4c44-a13e-390d4634ba6b</errorID>
      <errorWord>[2015]124号</errorWord>
      <group>L1_Knowledge</group>
      <groupName>知识性问题</groupName>
      <ability>L2_Knowledge</ability>
      <abilityName>其他知识</abilityName>
      <candidateList>
        <item>〔2015〕124号</item>
      </candidateList>
      <explain>发文字号格式错误。</explain>
      <paraID>79BD10DD</paraID>
      <start>86</start>
      <end>96</end>
      <status>unmodified</status>
      <modifiedWord/>
      <trackRevisions>false</trackRevisions>
    </reviewItem>
    <reviewItem>
      <errorID>5dc96266-85db-4fe9-8556-b5d24ac9ddc2</errorID>
      <errorWord>,</errorWord>
      <group>L1_Format</group>
      <groupName>格式问题</groupName>
      <ability>L2_HalfPunc</ability>
      <abilityName>全半角检查</abilityName>
      <candidateList>
        <item>，</item>
      </candidateList>
      <explain>文本全半角错误。</explain>
      <paraID>1CB19187</paraID>
      <start>71</start>
      <end>72</end>
      <status>modified</status>
      <modifiedWord>，</modifiedWord>
      <trackRevisions>false</trackRevisions>
    </reviewItem>
    <reviewItem>
      <errorID>3e618eb2-0bd9-45a2-941c-2e4bc4884be5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383172D1</paraID>
      <start>0</start>
      <end>3</end>
      <status>unmodified</status>
      <modifiedWord/>
      <trackRevisions>false</trackRevisions>
    </reviewItem>
    <reviewItem>
      <errorID>1f682c45-816b-41f9-9abc-29cdcd0387dc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5F550BD6</paraID>
      <start>0</start>
      <end>3</end>
      <status>unmodified</status>
      <modifiedWord/>
      <trackRevisions>false</trackRevisions>
    </reviewItem>
    <reviewItem>
      <errorID>9f185806-48dc-4c6e-9104-9314e9dc0304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2E83F058</paraID>
      <start>0</start>
      <end>3</end>
      <status>unmodified</status>
      <modifiedWord/>
      <trackRevisions>false</trackRevisions>
    </reviewItem>
    <reviewItem>
      <errorID>573a251d-b7fb-42b2-a802-591a6d3ca672</errorID>
      <errorWord>,</errorWord>
      <group>L1_Format</group>
      <groupName>格式问题</groupName>
      <ability>L2_HalfPunc</ability>
      <abilityName>全半角检查</abilityName>
      <candidateList>
        <item>，</item>
      </candidateList>
      <explain>文本全半角错误。</explain>
      <paraID>64BCBE68</paraID>
      <start>53</start>
      <end>54</end>
      <status>modified</status>
      <modifiedWord>，</modifiedWord>
      <trackRevisions>false</trackRevisions>
    </reviewItem>
    <reviewItem>
      <errorID>82d3b5a1-6b95-4f85-9e31-93d999d1b8f0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2874719E</paraID>
      <start>0</start>
      <end>3</end>
      <status>unmodified</status>
      <modifiedWord/>
      <trackRevisions>false</trackRevisions>
    </reviewItem>
    <reviewItem>
      <errorID>75d8c970-368d-4e11-a91d-510d5ea9b9fc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1D271318</paraID>
      <start>0</start>
      <end>3</end>
      <status>unmodified</status>
      <modifiedWord/>
      <trackRevisions>false</trackRevisions>
    </reviewItem>
    <reviewItem>
      <errorID>46f7bf03-ee2d-4034-a169-35020dc08e89</errorID>
      <errorWord>&lt;</errorWord>
      <group>L1_Format</group>
      <groupName>格式问题</groupName>
      <ability>L2_HalfPunc</ability>
      <abilityName>全半角检查</abilityName>
      <candidateList>
        <item>〈</item>
      </candidateList>
      <explain>文本全半角错误。</explain>
      <paraID>77A8799D</paraID>
      <start>28</start>
      <end>29</end>
      <status>modified</status>
      <modifiedWord>〈</modifiedWord>
      <trackRevisions>false</trackRevisions>
    </reviewItem>
    <reviewItem>
      <errorID>3a200220-3ccc-47bf-b307-91723414b098</errorID>
      <errorWord>&gt;的通知》</errorWord>
      <group>L1_Punc</group>
      <groupName>标点问题</groupName>
      <ability>L2_Punc</ability>
      <abilityName>标点符号检查</abilityName>
      <candidateList>
        <item>〉的通知》</item>
      </candidateList>
      <explain/>
      <paraID>77A8799D</paraID>
      <start>52</start>
      <end>57</end>
      <status>modified</status>
      <modifiedWord>〉的通知》</modifiedWord>
      <trackRevisions>false</trackRevisions>
    </reviewItem>
    <reviewItem>
      <errorID>7ef7bbc0-3866-44d0-90ed-442146178512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4F8077A2</paraID>
      <start>0</start>
      <end>3</end>
      <status>unmodified</status>
      <modifiedWord/>
      <trackRevisions>false</trackRevisions>
    </reviewItem>
    <reviewItem>
      <errorID>af8ee4b4-b564-47c7-bedc-104e028097f0</errorID>
      <errorWord>合同中</errorWord>
      <group>L1_Word</group>
      <groupName>字词问题</groupName>
      <ability>L2_Typo</ability>
      <abilityName>字词错误</abilityName>
      <candidateList>
        <item>合同</item>
      </candidateList>
      <explain/>
      <paraID>24010836</paraID>
      <start>109</start>
      <end>112</end>
      <status>unmodified</status>
      <modifiedWord/>
      <trackRevisions>false</trackRevisions>
    </reviewItem>
    <reviewItem>
      <errorID>bbe0093d-ec54-41bb-9270-dae8b35d64e3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230EE19</paraID>
      <start>0</start>
      <end>3</end>
      <status>unmodified</status>
      <modifiedWord/>
      <trackRevisions>false</trackRevisions>
    </reviewItem>
    <reviewItem>
      <errorID>8f173a27-4ab0-4ace-a5fa-43aefc64891c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1602684A</paraID>
      <start>0</start>
      <end>2</end>
      <status>unmodified</status>
      <modifiedWord/>
      <trackRevisions>false</trackRevisions>
    </reviewItem>
    <reviewItem>
      <errorID>691b3be1-f8f3-43a2-9e8a-3f97f7abbf36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1B5F1515</paraID>
      <start>0</start>
      <end>2</end>
      <status>unmodified</status>
      <modifiedWord/>
      <trackRevisions>false</trackRevisions>
    </reviewItem>
    <reviewItem>
      <errorID>e7ef3eb2-9dbd-496a-97a7-42c5599b7954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6AA121BB</paraID>
      <start>0</start>
      <end>2</end>
      <status>unmodified</status>
      <modifiedWord/>
      <trackRevisions>false</trackRevisions>
    </reviewItem>
    <reviewItem>
      <errorID>b8d5a7ed-2e16-41fa-aed5-029f462d2b34</errorID>
      <errorWord>其它</errorWord>
      <group>L1_Word</group>
      <groupName>字词问题</groupName>
      <ability>L2_Alias</ability>
      <abilityName>也作/曾用词</abilityName>
      <candidateList>
        <item>其他</item>
      </candidateList>
      <explain>词汇[其它]为不规范表述或旧称，其规范书面表述为[其他]。</explain>
      <paraID>50534CD4</paraID>
      <start>16</start>
      <end>18</end>
      <status>modified</status>
      <modifiedWord>其他</modifiedWord>
      <trackRevisions>false</trackRevisions>
    </reviewItem>
    <reviewItem>
      <errorID>cf57c923-3ab0-414b-b6b8-82a9b7ef9e80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6B2C656D</paraID>
      <start>0</start>
      <end>2</end>
      <status>unmodified</status>
      <modifiedWord/>
      <trackRevisions>false</trackRevisions>
    </reviewItem>
    <reviewItem>
      <errorID>c6c1685e-5ac8-4976-bdef-4143661eb859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72C9E3C8</paraID>
      <start>0</start>
      <end>2</end>
      <status>unmodified</status>
      <modifiedWord/>
      <trackRevisions>false</trackRevisions>
    </reviewItem>
    <reviewItem>
      <errorID>feb91130-db46-4a34-9898-954ab8cab6b6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2F400841</paraID>
      <start>0</start>
      <end>2</end>
      <status>unmodified</status>
      <modifiedWord/>
      <trackRevisions>false</trackRevisions>
    </reviewItem>
    <reviewItem>
      <errorID>b69a518a-bfc3-4e42-bb35-9357452eafc1</errorID>
      <errorWord>其它</errorWord>
      <group>L1_Word</group>
      <groupName>字词问题</groupName>
      <ability>L2_Alias</ability>
      <abilityName>也作/曾用词</abilityName>
      <candidateList>
        <item>其他</item>
      </candidateList>
      <explain>词汇[其它]为不规范表述或旧称，其规范书面表述为[其他]。</explain>
      <paraID>4EAFDF1D</paraID>
      <start>72</start>
      <end>74</end>
      <status>modified</status>
      <modifiedWord>其他</modifiedWord>
      <trackRevisions>false</trackRevisions>
    </reviewItem>
    <reviewItem>
      <errorID>3aed8270-288f-488b-bbaf-b344a5608419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3A1024B3</paraID>
      <start>0</start>
      <end>2</end>
      <status>unmodified</status>
      <modifiedWord/>
      <trackRevisions>false</trackRevisions>
    </reviewItem>
    <reviewItem>
      <errorID>9169283e-5d9d-4b01-a04b-4b13c6c8a483</errorID>
      <errorWord>急病</errorWord>
      <group>L1_Word</group>
      <groupName>字词问题</groupName>
      <ability>L2_Typo</ability>
      <abilityName>字词错误</abilityName>
      <candidateList>
        <item>疾病</item>
      </candidateList>
      <explain/>
      <paraID> CE7816A</paraID>
      <start>101</start>
      <end>103</end>
      <status>unmodified</status>
      <modifiedWord/>
      <trackRevisions>false</trackRevisions>
    </reviewItem>
    <reviewItem>
      <errorID>21f14330-ea48-47bd-b0f4-74118e074a4f</errorID>
      <errorWord>(</errorWord>
      <group>L1_Format</group>
      <groupName>格式问题</groupName>
      <ability>L2_HalfPunc</ability>
      <abilityName>全半角检查</abilityName>
      <candidateList>
        <item>（</item>
      </candidateList>
      <explain>文本全半角错误。</explain>
      <paraID> CE7816A</paraID>
      <start>165</start>
      <end>166</end>
      <status>modified</status>
      <modifiedWord>（</modifiedWord>
      <trackRevisions>false</trackRevisions>
    </reviewItem>
    <reviewItem>
      <errorID>3a41c109-7c0a-49f2-8bb7-990f379e6a73</errorID>
      <errorWord>)</errorWord>
      <group>L1_Format</group>
      <groupName>格式问题</groupName>
      <ability>L2_HalfPunc</ability>
      <abilityName>全半角检查</abilityName>
      <candidateList>
        <item>）</item>
      </candidateList>
      <explain>文本全半角错误。</explain>
      <paraID> CE7816A</paraID>
      <start>188</start>
      <end>189</end>
      <status>modified</status>
      <modifiedWord>）</modifiedWord>
      <trackRevisions>false</trackRevisions>
    </reviewItem>
    <reviewItem>
      <errorID>cc16f9a9-beaa-48cc-99ac-4704b030aa88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79EE2025</paraID>
      <start>0</start>
      <end>2</end>
      <status>unmodified</status>
      <modifiedWord/>
      <trackRevisions>false</trackRevisions>
    </reviewItem>
    <reviewItem>
      <errorID>0e89eea0-d3bd-4fc0-9424-a302bbc024ae</errorID>
      <errorWord>护护</errorWord>
      <group>L1_Word</group>
      <groupName>字词问题</groupName>
      <ability>L2_Typo</ability>
      <abilityName>字词错误</abilityName>
      <candidateList>
        <item>护</item>
      </candidateList>
      <explain/>
      <paraID>79EE2025</paraID>
      <start>11</start>
      <end>12</end>
      <status>modified</status>
      <modifiedWord>护</modifiedWord>
      <trackRevisions>false</trackRevisions>
    </reviewItem>
    <reviewItem>
      <errorID>676084b5-6135-46a3-8237-44d2623d3d6e</errorID>
      <errorWord>)</errorWord>
      <group>L1_Format</group>
      <groupName>格式问题</groupName>
      <ability>L2_HalfPunc</ability>
      <abilityName>全半角检查</abilityName>
      <candidateList>
        <item>）</item>
      </candidateList>
      <explain>文本全半角错误。</explain>
      <paraID>79EE2025</paraID>
      <start>28</start>
      <end>29</end>
      <status>modified</status>
      <modifiedWord>）</modifiedWord>
      <trackRevisions>false</trackRevisions>
    </reviewItem>
    <reviewItem>
      <errorID>110f74d7-9e6c-40b9-9d05-f66e9002ade0</errorID>
      <errorWord>(</errorWord>
      <group>L1_Format</group>
      <groupName>格式问题</groupName>
      <ability>L2_HalfPunc</ability>
      <abilityName>全半角检查</abilityName>
      <candidateList>
        <item>（</item>
      </candidateList>
      <explain>文本全半角错误。</explain>
      <paraID>2E1B3E85</paraID>
      <start>49</start>
      <end>50</end>
      <status>modified</status>
      <modifiedWord>（</modifiedWord>
      <trackRevisions>false</trackRevisions>
    </reviewItem>
    <reviewItem>
      <errorID>b513dd58-8bb2-4b92-93c2-f1332035c75a</errorID>
      <errorWord>)</errorWord>
      <group>L1_Format</group>
      <groupName>格式问题</groupName>
      <ability>L2_HalfPunc</ability>
      <abilityName>全半角检查</abilityName>
      <candidateList>
        <item>）</item>
      </candidateList>
      <explain>文本全半角错误。</explain>
      <paraID>2E1B3E85</paraID>
      <start>105</start>
      <end>106</end>
      <status>modified</status>
      <modifiedWord>）</modifiedWord>
      <trackRevisions>false</trackRevisions>
    </reviewItem>
    <reviewItem>
      <errorID>b9a1ecb2-c1c4-4e44-8857-4ce59ae60dd5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661BDB62</paraID>
      <start>0</start>
      <end>2</end>
      <status>unmodified</status>
      <modifiedWord/>
      <trackRevisions>false</trackRevisions>
    </reviewItem>
    <reviewItem>
      <errorID>4aede91b-69c6-481a-bc96-5798ab5fbb93</errorID>
      <errorWord>对象员</errorWord>
      <group>L1_Word</group>
      <groupName>字词问题</groupName>
      <ability>L2_Typo</ability>
      <abilityName>字词错误</abilityName>
      <candidateList>
        <item>对象</item>
      </candidateList>
      <explain>〈名〉❶行动或思考时作为目标的人或事物：革命的～｜研究～。❷特指恋爱的对方：找～｜他有～了。</explain>
      <paraID>5505331F</paraID>
      <start>4</start>
      <end>7</end>
      <status>unmodified</status>
      <modifiedWord/>
      <trackRevisions>false</trackRevisions>
    </reviewItem>
    <reviewItem>
      <errorID>c07599d9-2bd3-4a7f-9651-8e78d159cc31</errorID>
      <errorWord>各类的</errorWord>
      <group>L1_Word</group>
      <groupName>字词问题</groupName>
      <ability>L2_Typo</ability>
      <abilityName>字词错误</abilityName>
      <candidateList>
        <item>各类</item>
      </candidateList>
      <explain/>
      <paraID>5505331F</paraID>
      <start>23</start>
      <end>26</end>
      <status>unmodified</status>
      <modifiedWord/>
      <trackRevisions>false</trackRevisions>
    </reviewItem>
    <reviewItem>
      <errorID>72999871-4c18-48bb-9c3b-3707a95cdc37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6C1E3DFA</paraID>
      <start>0</start>
      <end>2</end>
      <status>unmodified</status>
      <modifiedWord/>
      <trackRevisions>false</trackRevisions>
    </reviewItem>
    <reviewItem>
      <errorID>cfa2fe8a-76be-41f3-84f0-4174cd7f35c4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3B952F8F</paraID>
      <start>0</start>
      <end>2</end>
      <status>unmodified</status>
      <modifiedWord/>
      <trackRevisions>false</trackRevisions>
    </reviewItem>
    <reviewItem>
      <errorID>23559f4b-2092-46ef-8bb4-20e8f55c4b34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6BD78DB7</paraID>
      <start>0</start>
      <end>2</end>
      <status>unmodified</status>
      <modifiedWord/>
      <trackRevisions>false</trackRevisions>
    </reviewItem>
    <reviewItem>
      <errorID>ee74c633-737a-4a20-856e-b65021228b98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34D37A86</paraID>
      <start>0</start>
      <end>2</end>
      <status>unmodified</status>
      <modifiedWord/>
      <trackRevisions>false</trackRevisions>
    </reviewItem>
    <reviewItem>
      <errorID>e916f6e9-3d1b-44dc-b73e-9bbb1a8dbe7d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6AE72BFC</paraID>
      <start>0</start>
      <end>2</end>
      <status>unmodified</status>
      <modifiedWord/>
      <trackRevisions>false</trackRevisions>
    </reviewItem>
    <reviewItem>
      <errorID>2130d204-3f15-40d2-afb1-fdba0e998406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28F3DF84</paraID>
      <start>0</start>
      <end>2</end>
      <status>unmodified</status>
      <modifiedWord/>
      <trackRevisions>false</trackRevisions>
    </reviewItem>
    <reviewItem>
      <errorID>78b8ffa0-fa4b-4972-bddd-bcaedfad64fc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61E52044</paraID>
      <start>0</start>
      <end>2</end>
      <status>unmodified</status>
      <modifiedWord/>
      <trackRevisions>false</trackRevisions>
    </reviewItem>
    <reviewItem>
      <errorID>65fe9c32-6c01-43e7-9f2b-b8af7512aed4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38F0A395</paraID>
      <start>0</start>
      <end>2</end>
      <status>unmodified</status>
      <modifiedWord/>
      <trackRevisions>false</trackRevisions>
    </reviewItem>
    <reviewItem>
      <errorID>8938d122-74a6-4a05-89f0-1557b1539ba7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567BE51A</paraID>
      <start>0</start>
      <end>2</end>
      <status>unmodified</status>
      <modifiedWord/>
      <trackRevisions>false</trackRevisions>
    </reviewItem>
    <reviewItem>
      <errorID>ce94b54a-e280-414d-a10a-54927ed35184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12D9B34B</paraID>
      <start>0</start>
      <end>2</end>
      <status>unmodified</status>
      <modifiedWord/>
      <trackRevisions>false</trackRevisions>
    </reviewItem>
    <reviewItem>
      <errorID>93e16713-5b2f-424b-9349-7bc027c94a5e</errorID>
      <errorWord>害</errorWord>
      <group>L1_Word</group>
      <groupName>字词问题</groupName>
      <ability>L2_Typo</ability>
      <abilityName>字词错误</abilityName>
      <candidateList>
        <item>害保</item>
      </candidateList>
      <explain/>
      <paraID>12D9B34B</paraID>
      <start>50</start>
      <end>51</end>
      <status>unmodified</status>
      <modifiedWord/>
      <trackRevisions>false</trackRevisions>
    </reviewItem>
    <reviewItem>
      <errorID>b6e1e331-1bf5-4a90-be6b-466bb9313422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6FE82D3</paraID>
      <start>0</start>
      <end>2</end>
      <status>unmodified</status>
      <modifiedWord/>
      <trackRevisions>false</trackRevisions>
    </reviewItem>
    <reviewItem>
      <errorID>29a85e13-3540-439d-af77-73c03d135cfc</errorID>
      <errorWord>属</errorWord>
      <group>L1_Word</group>
      <groupName>字词问题</groupName>
      <ability>L2_Typo</ability>
      <abilityName>字词错误</abilityName>
      <candidateList>
        <item>属于</item>
      </candidateList>
      <explain/>
      <paraID> 6FE82D3</paraID>
      <start>5</start>
      <end>6</end>
      <status>unmodified</status>
      <modifiedWord/>
      <trackRevisions>false</trackRevisions>
    </reviewItem>
    <reviewItem>
      <errorID>54dbe66b-7725-4306-8bb1-f00924854028</errorID>
      <errorWord>传染病防治法</errorWord>
      <group>L1_Knowledge</group>
      <groupName>知识性问题</groupName>
      <ability>L2_Knowledge</ability>
      <abilityName>其他知识</abilityName>
      <candidateList>
        <item>中华人民共和国传染病防治法</item>
      </candidateList>
      <explain>当前法律法规名称使用简称，请注意是否应当使用全称。</explain>
      <paraID> 6FE82D3</paraID>
      <start>30</start>
      <end>36</end>
      <status>unmodified</status>
      <modifiedWord/>
      <trackRevisions>false</trackRevisions>
    </reviewItem>
    <reviewItem>
      <errorID>70c6d1c3-fca8-481b-b690-9c5d0fef68d5</errorID>
      <errorWord>强</errorWord>
      <group>L1_Word</group>
      <groupName>字词问题</groupName>
      <ability>L2_Typo</ability>
      <abilityName>字词错误</abilityName>
      <candidateList>
        <item>强对</item>
      </candidateList>
      <explain/>
      <paraID> 6FE82D3</paraID>
      <start>58</start>
      <end>59</end>
      <status>unmodified</status>
      <modifiedWord/>
      <trackRevisions>false</trackRevisions>
    </reviewItem>
    <reviewItem>
      <errorID>ddd4cd42-5936-4335-8084-c9065ac78e7e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49EBF866</paraID>
      <start>0</start>
      <end>2</end>
      <status>unmodified</status>
      <modifiedWord/>
      <trackRevisions>false</trackRevisions>
    </reviewItem>
    <reviewItem>
      <errorID>6b38870e-2182-400a-bfa3-b02369f3e28f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6C5512B8</paraID>
      <start>0</start>
      <end>2</end>
      <status>unmodified</status>
      <modifiedWord/>
      <trackRevisions>false</trackRevisions>
    </reviewItem>
    <reviewItem>
      <errorID>5c433af2-5fac-4290-a5f0-5b6a57782ba0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B1095B8</paraID>
      <start>0</start>
      <end>2</end>
      <status>unmodified</status>
      <modifiedWord/>
      <trackRevisions>false</trackRevisions>
    </reviewItem>
    <reviewItem>
      <errorID>2d6c6e0b-4f39-4fa5-a13e-be6c75ebefc3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4A9D70B3</paraID>
      <start>0</start>
      <end>2</end>
      <status>unmodified</status>
      <modifiedWord/>
      <trackRevisions>false</trackRevisions>
    </reviewItem>
    <reviewItem>
      <errorID>35e1fd93-4722-457b-af23-30a3ce97b7c7</errorID>
      <errorWord>开据</errorWord>
      <group>L1_Word</group>
      <groupName>字词问题</groupName>
      <ability>L2_Typo</ability>
      <abilityName>字词错误</abilityName>
      <candidateList>
        <item>开具</item>
      </candidateList>
      <explain>〈动〉写出（多指内容分项的单据、信件等）；开列：～清单。</explain>
      <paraID>361851B1</paraID>
      <start>206</start>
      <end>208</end>
      <status>modified</status>
      <modifiedWord>开具</modifiedWord>
      <trackRevisions>false</trackRevisions>
    </reviewItem>
    <reviewItem>
      <errorID>0a6a162b-f5c3-4ea3-9c2a-9c2992f27083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145734A8</paraID>
      <start>0</start>
      <end>2</end>
      <status>unmodified</status>
      <modifiedWord/>
      <trackRevisions>false</trackRevisions>
    </reviewItem>
    <reviewItem>
      <errorID>b626c644-5fd1-40a9-bd60-ace9bc459704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32D28EDD</paraID>
      <start>0</start>
      <end>2</end>
      <status>unmodified</status>
      <modifiedWord/>
      <trackRevisions>false</trackRevisions>
    </reviewItem>
    <reviewItem>
      <errorID>b0b4fb1d-afed-4270-aece-78bda049a9b4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41590FBB</paraID>
      <start>0</start>
      <end>2</end>
      <status>unmodified</status>
      <modifiedWord/>
      <trackRevisions>false</trackRevisions>
    </reviewItem>
    <reviewItem>
      <errorID>d43f741d-55db-49a6-8913-4050375fdc77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392795F3</paraID>
      <start>0</start>
      <end>2</end>
      <status>unmodified</status>
      <modifiedWord/>
      <trackRevisions>false</trackRevisions>
    </reviewItem>
    <reviewItem>
      <errorID>0ca57e26-e630-4a4a-8d2f-f7e3b51da278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48E117EB</paraID>
      <start>0</start>
      <end>2</end>
      <status>unmodified</status>
      <modifiedWord/>
      <trackRevisions>false</trackRevisions>
    </reviewItem>
    <reviewItem>
      <errorID>c8286161-afd6-483d-aeb2-859c80cdd297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27F76FB3</paraID>
      <start>0</start>
      <end>2</end>
      <status>unmodified</status>
      <modifiedWord/>
      <trackRevisions>false</trackRevisions>
    </reviewItem>
    <reviewItem>
      <errorID>4f8cf950-067e-4b02-9d4d-ebebf106311c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B28D7C9</paraID>
      <start>0</start>
      <end>2</end>
      <status>unmodified</status>
      <modifiedWord/>
      <trackRevisions>false</trackRevisions>
    </reviewItem>
    <reviewItem>
      <errorID>53648837-73f4-487a-ba91-e2458b60c1cd</errorID>
      <errorWord>其它</errorWord>
      <group>L1_Word</group>
      <groupName>字词问题</groupName>
      <ability>L2_Alias</ability>
      <abilityName>也作/曾用词</abilityName>
      <candidateList>
        <item>其他</item>
      </candidateList>
      <explain>词汇[其它]为不规范表述或旧称，其规范书面表述为[其他]。</explain>
      <paraID>4A5DF4EE</paraID>
      <start>2</start>
      <end>4</end>
      <status>modified</status>
      <modifiedWord>其他</modifiedWord>
      <trackRevisions>false</trackRevisions>
    </reviewItem>
    <reviewItem>
      <errorID>0627c4fb-5b88-4a46-b400-d9411222fab0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3233DFC1</paraID>
      <start>0</start>
      <end>2</end>
      <status>unmodified</status>
      <modifiedWord/>
      <trackRevisions>false</trackRevisions>
    </reviewItem>
    <reviewItem>
      <errorID>037e5aca-000f-4011-9139-e73c1f3491d1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51E2E0F6</paraID>
      <start>0</start>
      <end>2</end>
      <status>unmodified</status>
      <modifiedWord/>
      <trackRevisions>false</trackRevisions>
    </reviewItem>
    <reviewItem>
      <errorID>07be7f0c-19cc-4531-bc24-9d111d4b5ac5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508D35BB</paraID>
      <start>0</start>
      <end>2</end>
      <status>unmodified</status>
      <modifiedWord/>
      <trackRevisions>false</trackRevisions>
    </reviewItem>
    <reviewItem>
      <errorID>e4cfb16d-1cd9-401b-bfb4-12853ccf3790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528953CF</paraID>
      <start>0</start>
      <end>2</end>
      <status>unmodified</status>
      <modifiedWord/>
      <trackRevisions>false</trackRevisions>
    </reviewItem>
    <reviewItem>
      <errorID>497113d3-6250-4ddb-92b5-e5a4a9d5c102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C64AC3D</paraID>
      <start>0</start>
      <end>2</end>
      <status>unmodified</status>
      <modifiedWord/>
      <trackRevisions>false</trackRevisions>
    </reviewItem>
    <reviewItem>
      <errorID>ab7f983b-252d-4c03-9a85-d55aff6174f0</errorID>
      <errorWord>配</errorWord>
      <group>L1_Word</group>
      <groupName>字词问题</groupName>
      <ability>L2_Typo</ability>
      <abilityName>字词错误</abilityName>
      <candidateList>
        <item>配合</item>
      </candidateList>
      <explain>〈形〉合在一起显得合适；相称：绿油油的枝叶衬托着红艳艳的花朵，那么～，那么美丽。</explain>
      <paraID> C64AC3D</paraID>
      <start>18</start>
      <end>20</end>
      <status>modified</status>
      <modifiedWord>配合</modifiedWord>
      <trackRevisions>false</trackRevisions>
    </reviewItem>
    <reviewItem>
      <errorID>c1f03605-8a01-493d-b1a4-47a0d338e382</errorID>
      <errorWord>进行合</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C64AC3D</paraID>
      <start>23</start>
      <end>25</end>
      <status>modified</status>
      <modifiedWord>进行</modifiedWord>
      <trackRevisions>false</trackRevisions>
    </reviewItem>
    <reviewItem>
      <errorID>c125a7b1-dcff-4539-99d5-60778b787825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541EF8AA</paraID>
      <start>0</start>
      <end>2</end>
      <status>unmodified</status>
      <modifiedWord/>
      <trackRevisions>false</trackRevisions>
    </reviewItem>
    <reviewItem>
      <errorID>77a65fd1-04c4-4948-a1f7-2d75e078fb77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1C22D6E3</paraID>
      <start>0</start>
      <end>2</end>
      <status>unmodified</status>
      <modifiedWord/>
      <trackRevisions>false</trackRevisions>
    </reviewItem>
    <reviewItem>
      <errorID>beb9d44f-3055-4ac4-9cdd-bb9bff033f5d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2EE717D</paraID>
      <start>0</start>
      <end>2</end>
      <status>unmodified</status>
      <modifiedWord/>
      <trackRevisions>false</trackRevisions>
    </reviewItem>
    <reviewItem>
      <errorID>c27bb66b-55bd-47e1-8cad-ea3898740c67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2EE717D</paraID>
      <start>29</start>
      <end>32</end>
      <status>unmodified</status>
      <modifiedWord/>
      <trackRevisions>false</trackRevisions>
    </reviewItem>
    <reviewItem>
      <errorID>b664d8a8-fd2a-4c3d-83ee-85da1048a4b2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 2EE717D</paraID>
      <start>47</start>
      <end>49</end>
      <status>modified</status>
      <modifiedWord>其他</modifiedWord>
      <trackRevisions>false</trackRevisions>
    </reviewItem>
    <reviewItem>
      <errorID>f2f9a63c-bf4b-40c4-8f94-7a114e7813de</errorID>
      <errorWord>法律、法规</errorWord>
      <group>L1_Word</group>
      <groupName>字词问题</groupName>
      <ability>L2_Typo</ability>
      <abilityName>字词错误</abilityName>
      <candidateList>
        <item>法律法规</item>
      </candidateList>
      <explain/>
      <paraID> 2EE717D</paraID>
      <start>51</start>
      <end>56</end>
      <status>unmodified</status>
      <modifiedWord/>
      <trackRevisions>false</trackRevisions>
    </reviewItem>
    <reviewItem>
      <errorID>27ca9962-0b39-46e3-a38d-8dd50d027107</errorID>
      <errorWord>便漏</errorWord>
      <group>L1_Word</group>
      <groupName>字词问题</groupName>
      <ability>L2_Typo</ability>
      <abilityName>字词错误</abilityName>
      <candidateList>
        <item>便秘</item>
      </candidateList>
      <explain/>
      <paraID>61D52C86</paraID>
      <start>42</start>
      <end>44</end>
      <status>unmodified</status>
      <modifiedWord/>
      <trackRevisions>false</trackRevisions>
    </reviewItem>
    <reviewItem>
      <errorID>c099e24c-1dae-4c93-acfc-5fcca80ec7c3</errorID>
      <errorWord>急病</errorWord>
      <group>L1_Word</group>
      <groupName>字词问题</groupName>
      <ability>L2_Typo</ability>
      <abilityName>字词错误</abilityName>
      <candidateList>
        <item>疾病</item>
      </candidateList>
      <explain/>
      <paraID>2F675C83</paraID>
      <start>4</start>
      <end>6</end>
      <status>unmodified</status>
      <modifiedWord/>
      <trackRevisions>false</trackRevisions>
    </reviewItem>
    <reviewItem>
      <errorID>a568a473-658b-40b6-af2e-7bd3a78116ba</errorID>
      <errorWord>详实</errorWord>
      <group>L1_Word</group>
      <groupName>字词问题</groupName>
      <ability>L2_Typo</ability>
      <abilityName>字词错误</abilityName>
      <candidateList>
        <item>翔实</item>
      </candidateList>
      <explain/>
      <paraID> FF84AEA</paraID>
      <start>30</start>
      <end>32</end>
      <status>unmodified</status>
      <modifiedWord/>
      <trackRevisions>false</trackRevisions>
    </reviewItem>
    <reviewItem>
      <errorID>37e406d9-85ec-420c-abe5-b849406f605a</errorID>
      <errorWord>应</errorWord>
      <group>L1_Word</group>
      <groupName>字词问题</groupName>
      <ability>L2_Typo</ability>
      <abilityName>字词错误</abilityName>
      <candidateList>
        <item>应当</item>
      </candidateList>
      <explain/>
      <paraID>2232F68E</paraID>
      <start>50</start>
      <end>51</end>
      <status>unmodified</status>
      <modifiedWord/>
      <trackRevisions>false</trackRevisions>
    </reviewItem>
    <reviewItem>
      <errorID>2a71a513-cf2d-4d43-9a68-19dc2b88aaa3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176B00BD</paraID>
      <start>0</start>
      <end>2</end>
      <status>unmodified</status>
      <modifiedWord/>
      <trackRevisions>false</trackRevisions>
    </reviewItem>
    <reviewItem>
      <errorID>7a4af727-4c6a-432c-8c03-eb9b7be44971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60FC5F9A</paraID>
      <start>0</start>
      <end>2</end>
      <status>unmodified</status>
      <modifiedWord/>
      <trackRevisions>false</trackRevisions>
    </reviewItem>
    <reviewItem>
      <errorID>a8513e57-432f-491b-8153-16da68c4ce18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7AB5FBA9</paraID>
      <start>0</start>
      <end>2</end>
      <status>unmodified</status>
      <modifiedWord/>
      <trackRevisions>false</trackRevisions>
    </reviewItem>
    <reviewItem>
      <errorID>299e9b58-85b7-4349-b6cb-0d892848dc48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249E6AF3</paraID>
      <start>0</start>
      <end>2</end>
      <status>unmodified</status>
      <modifiedWord/>
      <trackRevisions>false</trackRevisions>
    </reviewItem>
    <reviewItem>
      <errorID>13346a32-00a0-4580-a858-147f82eb9aae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7058BC0B</paraID>
      <start>0</start>
      <end>2</end>
      <status>unmodified</status>
      <modifiedWord/>
      <trackRevisions>false</trackRevisions>
    </reviewItem>
    <reviewItem>
      <errorID>1fb0e725-fd56-4c7a-836a-c22f78211b6e</errorID>
      <errorWord>开据</errorWord>
      <group>L1_Word</group>
      <groupName>字词问题</groupName>
      <ability>L2_Typo</ability>
      <abilityName>字词错误</abilityName>
      <candidateList>
        <item>开具</item>
      </candidateList>
      <explain>〈动〉写出（多指内容分项的单据、信件等）；开列：～清单。</explain>
      <paraID>7058BC0B</paraID>
      <start>209</start>
      <end>211</end>
      <status>unmodified</status>
      <modifiedWord/>
      <trackRevisions>false</trackRevisions>
    </reviewItem>
    <reviewItem>
      <errorID>1697324a-ead0-4eec-b84d-60843b03512a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13621901</paraID>
      <start>0</start>
      <end>2</end>
      <status>unmodified</status>
      <modifiedWord/>
      <trackRevisions>false</trackRevisions>
    </reviewItem>
    <reviewItem>
      <errorID>66fc85c6-b068-4bf9-bf06-e3a29e2b0333</errorID>
      <errorWord>，</errorWord>
      <group>L1_Word</group>
      <groupName>字词问题</groupName>
      <ability>L2_Typo</ability>
      <abilityName>字词错误</abilityName>
      <candidateList>
        <item>，具</item>
      </candidateList>
      <explain/>
      <paraID>714A4AC8</paraID>
      <start>36</start>
      <end>37</end>
      <status>unmodified</status>
      <modifiedWord/>
      <trackRevisions>false</trackRevisions>
    </reviewItem>
    <reviewItem>
      <errorID>faf6ec26-efa6-4e8a-b826-3f3f04e97a64</errorID>
      <errorWord>执业医生</errorWord>
      <group>L1_Knowledge</group>
      <groupName>知识性问题</groupName>
      <ability>L2_Term</ability>
      <abilityName>专业术语</abilityName>
      <candidateList>
        <item>执业医师</item>
      </candidateList>
      <explain/>
      <paraID>594EDA60</paraID>
      <start>29</start>
      <end>33</end>
      <status>unmodified</status>
      <modifiedWord/>
      <trackRevisions>false</trackRevisions>
    </reviewItem>
    <reviewItem>
      <errorID>6ff2f2e9-5bcb-4fec-8a9e-10e09757ff41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3201A39B</paraID>
      <start>0</start>
      <end>2</end>
      <status>unmodified</status>
      <modifiedWord/>
      <trackRevisions>false</trackRevisions>
    </reviewItem>
    <reviewItem>
      <errorID>789e2093-5676-4ebf-84cd-dfa0302b7f01</errorID>
      <errorWord>响应和</errorWord>
      <group>L1_Word</group>
      <groupName>字词问题</groupName>
      <ability>L2_Typo</ability>
      <abilityName>字词错误</abilityName>
      <candidateList>
        <item>响应</item>
      </candidateList>
      <explain>〈动〉回声相应，比喻用言语行动表示赞同、支持某种号召或倡议：～号召。</explain>
      <paraID>25013740</paraID>
      <start>67</start>
      <end>70</end>
      <status>unmodified</status>
      <modifiedWord/>
      <trackRevisions>false</trackRevisions>
    </reviewItem>
    <reviewItem>
      <errorID>e43d3154-57a2-418e-8329-f500fde1a53e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2634ADBC</paraID>
      <start>0</start>
      <end>2</end>
      <status>unmodified</status>
      <modifiedWord/>
      <trackRevisions>false</trackRevisions>
    </reviewItem>
    <reviewItem>
      <errorID>eb95c80a-8fff-493a-863a-643c42923e0d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6B60F293</paraID>
      <start>0</start>
      <end>2</end>
      <status>unmodified</status>
      <modifiedWord/>
      <trackRevisions>false</trackRevisions>
    </reviewItem>
    <reviewItem>
      <errorID>d0a10eaa-3131-46fb-9688-48dd574a4f9f</errorID>
      <errorWord>其它</errorWord>
      <group>L1_Word</group>
      <groupName>字词问题</groupName>
      <ability>L2_Alias</ability>
      <abilityName>也作/曾用词</abilityName>
      <candidateList>
        <item>其他</item>
      </candidateList>
      <explain>词汇[其它]为不规范表述或旧称，其规范书面表述为[其他]。</explain>
      <paraID>1BC501DA</paraID>
      <start>75</start>
      <end>77</end>
      <status>modified</status>
      <modifiedWord>其他</modifiedWord>
      <trackRevisions>false</trackRevisions>
    </reviewItem>
    <reviewItem>
      <errorID>7e101271-0a64-442f-8152-df296a5ac482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33F2987</paraID>
      <start>0</start>
      <end>2</end>
      <status>unmodified</status>
      <modifiedWord/>
      <trackRevisions>false</trackRevisions>
    </reviewItem>
    <reviewItem>
      <errorID>dcd7f71c-0817-48ba-ad64-9d2999076537</errorID>
      <errorWord>急病</errorWord>
      <group>L1_Word</group>
      <groupName>字词问题</groupName>
      <ability>L2_Typo</ability>
      <abilityName>字词错误</abilityName>
      <candidateList>
        <item>疾病</item>
      </candidateList>
      <explain/>
      <paraID>293A40FF</paraID>
      <start>101</start>
      <end>103</end>
      <status>unmodified</status>
      <modifiedWord/>
      <trackRevisions>false</trackRevisions>
    </reviewItem>
    <reviewItem>
      <errorID>62cef3dd-c355-4c51-acb3-53ed3687ec83</errorID>
      <errorWord>(</errorWord>
      <group>L1_Format</group>
      <groupName>格式问题</groupName>
      <ability>L2_HalfPunc</ability>
      <abilityName>全半角检查</abilityName>
      <candidateList>
        <item>（</item>
      </candidateList>
      <explain>文本全半角错误。</explain>
      <paraID>293A40FF</paraID>
      <start>165</start>
      <end>166</end>
      <status>modified</status>
      <modifiedWord>（</modifiedWord>
      <trackRevisions>false</trackRevisions>
    </reviewItem>
    <reviewItem>
      <errorID>124fa44c-08cf-42fd-9e68-6ba323ad7bd0</errorID>
      <errorWord>)</errorWord>
      <group>L1_Format</group>
      <groupName>格式问题</groupName>
      <ability>L2_HalfPunc</ability>
      <abilityName>全半角检查</abilityName>
      <candidateList>
        <item>）</item>
      </candidateList>
      <explain>文本全半角错误。</explain>
      <paraID>293A40FF</paraID>
      <start>188</start>
      <end>189</end>
      <status>modified</status>
      <modifiedWord>）</modifiedWord>
      <trackRevisions>false</trackRevisions>
    </reviewItem>
    <reviewItem>
      <errorID>82fd6473-0eda-4269-883b-f9b938625ed0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5BF90632</paraID>
      <start>0</start>
      <end>2</end>
      <status>unmodified</status>
      <modifiedWord/>
      <trackRevisions>false</trackRevisions>
    </reviewItem>
    <reviewItem>
      <errorID>dcede490-3b8a-4ed1-b892-ad7e4c742e69</errorID>
      <errorWord>)</errorWord>
      <group>L1_Format</group>
      <groupName>格式问题</groupName>
      <ability>L2_HalfPunc</ability>
      <abilityName>全半角检查</abilityName>
      <candidateList>
        <item>）</item>
      </candidateList>
      <explain>文本全半角错误。</explain>
      <paraID>5BF90632</paraID>
      <start>28</start>
      <end>29</end>
      <status>modified</status>
      <modifiedWord>）</modifiedWord>
      <trackRevisions>false</trackRevisions>
    </reviewItem>
    <reviewItem>
      <errorID>73d86ba5-be28-48f0-8a77-a03f5d8d62d7</errorID>
      <errorWord>(</errorWord>
      <group>L1_Format</group>
      <groupName>格式问题</groupName>
      <ability>L2_HalfPunc</ability>
      <abilityName>全半角检查</abilityName>
      <candidateList>
        <item>（</item>
      </candidateList>
      <explain>文本全半角错误。</explain>
      <paraID>17476CF0</paraID>
      <start>49</start>
      <end>50</end>
      <status>modified</status>
      <modifiedWord>（</modifiedWord>
      <trackRevisions>false</trackRevisions>
    </reviewItem>
    <reviewItem>
      <errorID>d9debe03-7da0-4a41-a197-422ab59b405f</errorID>
      <errorWord>)</errorWord>
      <group>L1_Format</group>
      <groupName>格式问题</groupName>
      <ability>L2_HalfPunc</ability>
      <abilityName>全半角检查</abilityName>
      <candidateList>
        <item>）</item>
      </candidateList>
      <explain>文本全半角错误。</explain>
      <paraID>17476CF0</paraID>
      <start>105</start>
      <end>106</end>
      <status>modified</status>
      <modifiedWord>）</modifiedWord>
      <trackRevisions>false</trackRevisions>
    </reviewItem>
    <reviewItem>
      <errorID>22253903-6612-42f2-966f-4ec0c9d4aadb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65EF1B8B</paraID>
      <start>0</start>
      <end>2</end>
      <status>unmodified</status>
      <modifiedWord/>
      <trackRevisions>false</trackRevisions>
    </reviewItem>
    <reviewItem>
      <errorID>4b610e7a-9602-44f4-885f-3437edfcce46</errorID>
      <errorWord>象</errorWord>
      <group>L1_Word</group>
      <groupName>字词问题</groupName>
      <ability>L2_Typo</ability>
      <abilityName>字词错误</abilityName>
      <candidateList>
        <item>象人</item>
      </candidateList>
      <explain/>
      <paraID>24938C49</paraID>
      <start>5</start>
      <end>7</end>
      <status>modified</status>
      <modifiedWord>象人</modifiedWord>
      <trackRevisions>false</trackRevisions>
    </reviewItem>
    <reviewItem>
      <errorID>0dab04e9-5563-4c69-b9c9-e7ddb1e58ef5</errorID>
      <errorWord>各类的</errorWord>
      <group>L1_Word</group>
      <groupName>字词问题</groupName>
      <ability>L2_Typo</ability>
      <abilityName>字词错误</abilityName>
      <candidateList>
        <item>各类</item>
      </candidateList>
      <explain/>
      <paraID>24938C49</paraID>
      <start>25</start>
      <end>28</end>
      <status>unmodified</status>
      <modifiedWord/>
      <trackRevisions>false</trackRevisions>
    </reviewItem>
    <reviewItem>
      <errorID>5cb4e07b-fd11-4d53-b965-e3f76c3112fe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528248A3</paraID>
      <start>0</start>
      <end>2</end>
      <status>unmodified</status>
      <modifiedWord/>
      <trackRevisions>false</trackRevisions>
    </reviewItem>
    <reviewItem>
      <errorID>5d36282d-0a25-443e-9342-7dbd2e2158be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5BFE3D97</paraID>
      <start>0</start>
      <end>2</end>
      <status>unmodified</status>
      <modifiedWord/>
      <trackRevisions>false</trackRevisions>
    </reviewItem>
    <reviewItem>
      <errorID>2ec4d89e-6df7-4f45-b657-401d23073bc7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506CE8C3</paraID>
      <start>0</start>
      <end>2</end>
      <status>unmodified</status>
      <modifiedWord/>
      <trackRevisions>false</trackRevisions>
    </reviewItem>
    <reviewItem>
      <errorID>03c9d9bf-4691-4313-ac7d-72563f336113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644722C</paraID>
      <start>0</start>
      <end>2</end>
      <status>unmodified</status>
      <modifiedWord/>
      <trackRevisions>false</trackRevisions>
    </reviewItem>
    <reviewItem>
      <errorID>bd915a19-064a-446f-8fdc-be874380f8e6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239DD5</paraID>
      <start>0</start>
      <end>2</end>
      <status>unmodified</status>
      <modifiedWord/>
      <trackRevisions>false</trackRevisions>
    </reviewItem>
    <reviewItem>
      <errorID>05b0ac18-46ac-4c2e-af94-c3315abb008e</errorID>
      <errorWord>害</errorWord>
      <group>L1_Word</group>
      <groupName>字词问题</groupName>
      <ability>L2_Typo</ability>
      <abilityName>字词错误</abilityName>
      <candidateList>
        <item>害保</item>
      </candidateList>
      <explain/>
      <paraID>  239DD5</paraID>
      <start>61</start>
      <end>62</end>
      <status>unmodified</status>
      <modifiedWord/>
      <trackRevisions>false</trackRevisions>
    </reviewItem>
    <reviewItem>
      <errorID>6c7348a7-a337-48f3-b491-23482cad8756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1CF5EAAE</paraID>
      <start>0</start>
      <end>2</end>
      <status>unmodified</status>
      <modifiedWord/>
      <trackRevisions>false</trackRevisions>
    </reviewItem>
    <reviewItem>
      <errorID>db1bec09-0310-46f6-8586-643afd6ef2c1</errorID>
      <errorWord>传染病防治法</errorWord>
      <group>L1_Knowledge</group>
      <groupName>知识性问题</groupName>
      <ability>L2_Knowledge</ability>
      <abilityName>其他知识</abilityName>
      <candidateList>
        <item>中华人民共和国传染病防治法</item>
      </candidateList>
      <explain>当前法律法规名称使用简称，请注意是否应当使用全称。</explain>
      <paraID>1CF5EAAE</paraID>
      <start>38</start>
      <end>44</end>
      <status>unmodified</status>
      <modifiedWord/>
      <trackRevisions>false</trackRevisions>
    </reviewItem>
    <reviewItem>
      <errorID>4cd39789-e224-4d68-a19f-cecab2d67407</errorID>
      <errorWord>强</errorWord>
      <group>L1_Word</group>
      <groupName>字词问题</groupName>
      <ability>L2_Typo</ability>
      <abilityName>字词错误</abilityName>
      <candidateList>
        <item>强对</item>
      </candidateList>
      <explain/>
      <paraID>1CF5EAAE</paraID>
      <start>66</start>
      <end>67</end>
      <status>unmodified</status>
      <modifiedWord/>
      <trackRevisions>false</trackRevisions>
    </reviewItem>
    <reviewItem>
      <errorID>e0b78e67-c0cb-49f8-a551-a4328c3a9c7d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1A1C5E47</paraID>
      <start>0</start>
      <end>2</end>
      <status>unmodified</status>
      <modifiedWord/>
      <trackRevisions>false</trackRevisions>
    </reviewItem>
    <reviewItem>
      <errorID>30611409-dc60-461b-b504-c3b86d24efb9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1CF54AA9</paraID>
      <start>0</start>
      <end>2</end>
      <status>unmodified</status>
      <modifiedWord/>
      <trackRevisions>false</trackRevisions>
    </reviewItem>
    <reviewItem>
      <errorID>df66f9ef-3250-4830-81ea-bc7031665072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5B0D5A81</paraID>
      <start>0</start>
      <end>2</end>
      <status>unmodified</status>
      <modifiedWord/>
      <trackRevisions>false</trackRevisions>
    </reviewItem>
    <reviewItem>
      <errorID>a9ab3420-3f5a-4f37-9ec3-134d0694433b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2111F27B</paraID>
      <start>0</start>
      <end>2</end>
      <status>unmodified</status>
      <modifiedWord/>
      <trackRevisions>false</trackRevisions>
    </reviewItem>
    <reviewItem>
      <errorID>45b4f8c0-78d1-43fc-8d3c-1bf3b12ba70a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2D3A1316</paraID>
      <start>0</start>
      <end>2</end>
      <status>unmodified</status>
      <modifiedWord/>
      <trackRevisions>false</trackRevisions>
    </reviewItem>
    <reviewItem>
      <errorID>21ac7cd6-ed7f-416a-bf2f-3ff7da491e8f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5084CF8B</paraID>
      <start>0</start>
      <end>2</end>
      <status>unmodified</status>
      <modifiedWord/>
      <trackRevisions>false</trackRevisions>
    </reviewItem>
    <reviewItem>
      <errorID>c45dedad-f03f-4492-bd1c-094a692c9c38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75A5820C</paraID>
      <start>0</start>
      <end>2</end>
      <status>unmodified</status>
      <modifiedWord/>
      <trackRevisions>false</trackRevisions>
    </reviewItem>
    <reviewItem>
      <errorID>f2fdb4a4-f382-4788-914f-1aedcb118761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2FF9B1E6</paraID>
      <start>0</start>
      <end>2</end>
      <status>unmodified</status>
      <modifiedWord/>
      <trackRevisions>false</trackRevisions>
    </reviewItem>
    <reviewItem>
      <errorID>e930432a-00a5-4e68-9919-f8b3bd52190a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7E256EB1</paraID>
      <start>0</start>
      <end>2</end>
      <status>unmodified</status>
      <modifiedWord/>
      <trackRevisions>false</trackRevisions>
    </reviewItem>
    <reviewItem>
      <errorID>1309ba90-92ce-443e-9fe6-1bc19285bccc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3247B123</paraID>
      <start>0</start>
      <end>2</end>
      <status>unmodified</status>
      <modifiedWord/>
      <trackRevisions>false</trackRevisions>
    </reviewItem>
    <reviewItem>
      <errorID>ce0bd442-4ce3-4a2d-b45b-8efe88bd7f52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7D195133</paraID>
      <start>0</start>
      <end>2</end>
      <status>unmodified</status>
      <modifiedWord/>
      <trackRevisions>false</trackRevisions>
    </reviewItem>
    <reviewItem>
      <errorID>6ef94090-b0d2-4b8b-ae4d-a13dadf20463</errorID>
      <errorWord>配</errorWord>
      <group>L1_Word</group>
      <groupName>字词问题</groupName>
      <ability>L2_Typo</ability>
      <abilityName>字词错误</abilityName>
      <candidateList>
        <item>配合</item>
      </candidateList>
      <explain>〈形〉合在一起显得合适；相称：绿油油的枝叶衬托着红艳艳的花朵，那么～，那么美丽。</explain>
      <paraID>7D195133</paraID>
      <start>19</start>
      <end>21</end>
      <status>modified</status>
      <modifiedWord>配合</modifiedWord>
      <trackRevisions>false</trackRevisions>
    </reviewItem>
    <reviewItem>
      <errorID>1eb32deb-1d33-46a1-96cb-6b080cbc6d8c</errorID>
      <errorWord>进行合</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7D195133</paraID>
      <start>24</start>
      <end>26</end>
      <status>modified</status>
      <modifiedWord>进行</modifiedWord>
      <trackRevisions>false</trackRevisions>
    </reviewItem>
    <reviewItem>
      <errorID>5ecddad0-c199-44af-9455-cf98f4de55de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42312622</paraID>
      <start>0</start>
      <end>2</end>
      <status>unmodified</status>
      <modifiedWord/>
      <trackRevisions>false</trackRevisions>
    </reviewItem>
    <reviewItem>
      <errorID>27ab436e-ece2-4b84-b14d-2327448af3b2</errorID>
      <errorWord>2021年01月01日</errorWord>
      <group>L1_Knowledge</group>
      <groupName>知识性问题</groupName>
      <ability>L2_Time</ability>
      <abilityName>日期时间</abilityName>
      <candidateList>
        <item>2021年1月1日</item>
      </candidateList>
      <explain>根据日常书写习惯，月份和日期一般会省略前导零。</explain>
      <paraID>30E19AA7</paraID>
      <start>4</start>
      <end>15</end>
      <status>unmodified</status>
      <modifiedWord/>
      <trackRevisions>false</trackRevisions>
    </reviewItem>
    <reviewItem>
      <errorID>890f9ab9-3e78-4831-91d2-7cc2a0b2be67</errorID>
      <errorWord>:</errorWord>
      <group>L1_Format</group>
      <groupName>格式问题</groupName>
      <ability>L2_HalfPunc</ability>
      <abilityName>全半角检查</abilityName>
      <candidateList>
        <item>：</item>
      </candidateList>
      <explain>文本全半角错误。</explain>
      <paraID>44B6F090</paraID>
      <start>1</start>
      <end>2</end>
      <status>modified</status>
      <modifiedWord>：</modifiedWord>
      <trackRevisions>false</trackRevisions>
    </reviewItem>
    <reviewItem>
      <errorID>60da1410-a074-47fb-8b24-86aeccf784bc</errorID>
      <errorWord>,</errorWord>
      <group>L1_Format</group>
      <groupName>格式问题</groupName>
      <ability>L2_HalfPunc</ability>
      <abilityName>全半角检查</abilityName>
      <candidateList>
        <item>，</item>
      </candidateList>
      <explain>文本全半角错误。</explain>
      <paraID>44B6F090</paraID>
      <start>35</start>
      <end>36</end>
      <status>modified</status>
      <modifiedWord>，</modifiedWord>
      <trackRevisions>false</trackRevisions>
    </reviewItem>
    <reviewItem>
      <errorID>8a1d2c69-9491-4a0c-b97b-e670c9d341dc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51A1E940</paraID>
      <start>0</start>
      <end>2</end>
      <status>unmodified</status>
      <modifiedWord/>
      <trackRevisions>false</trackRevisions>
    </reviewItem>
    <reviewItem>
      <errorID>14bd09f7-dadc-49ca-835e-a876ad1c0db1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7547DB5B</paraID>
      <start>0</start>
      <end>2</end>
      <status>unmodified</status>
      <modifiedWord/>
      <trackRevisions>false</trackRevisions>
    </reviewItem>
    <reviewItem>
      <errorID>48191c6f-3934-4a22-93fc-59f6e77b3c85</errorID>
      <errorWord>措置</errorWord>
      <group>L1_Word</group>
      <groupName>字词问题</groupName>
      <ability>L2_Typo</ability>
      <abilityName>字词错误</abilityName>
      <candidateList>
        <item>措施</item>
      </candidateList>
      <explain>〈名〉针对某种情况而采取的处理办法（用于较大的事情）：计划已经订出，～应该跟上。</explain>
      <paraID>391254E7</paraID>
      <start>37</start>
      <end>39</end>
      <status>modified</status>
      <modifiedWord>措施</modifiedWord>
      <trackRevisions>false</trackRevisions>
    </reviewItem>
    <reviewItem>
      <errorID>ad716418-1fcb-44f9-b15f-ce13af397295</errorID>
      <errorWord>，</errorWord>
      <group>L1_Word</group>
      <groupName>字词问题</groupName>
      <ability>L2_Typo</ability>
      <abilityName>字词错误</abilityName>
      <candidateList>
        <item>，具</item>
      </candidateList>
      <explain/>
      <paraID>758B8B6E</paraID>
      <start>39</start>
      <end>41</end>
      <status>modified</status>
      <modifiedWord>，具</modifiedWord>
      <trackRevisions>false</trackRevisions>
    </reviewItem>
    <reviewItem>
      <errorID>475a65dd-1867-4644-a473-46c574d7fc06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17FBB134</paraID>
      <start>0</start>
      <end>2</end>
      <status>unmodified</status>
      <modifiedWord/>
      <trackRevisions>false</trackRevisions>
    </reviewItem>
    <reviewItem>
      <errorID>611186b9-18cc-4a85-9855-63427d7c5612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803C7A7</paraID>
      <start>0</start>
      <end>2</end>
      <status>unmodified</status>
      <modifiedWord/>
      <trackRevisions>false</trackRevisions>
    </reviewItem>
    <reviewItem>
      <errorID>6db1448b-8b1b-4bbf-a6ac-7b9e99385e27</errorID>
      <errorWord>种</errorWord>
      <group>L1_Knowledge</group>
      <groupName>知识性问题</groupName>
      <ability>L2_Knowledge</ability>
      <abilityName>其他知识</abilityName>
      <candidateList>
        <item>项</item>
      </candidateList>
      <explain>请检查“种”是否为量词使用错误，建议修改为“项”。</explain>
      <paraID>5637CB79</paraID>
      <start>14</start>
      <end>15</end>
      <status>unmodified</status>
      <modifiedWord/>
      <trackRevisions>false</trackRevisions>
    </reviewItem>
    <reviewItem>
      <errorID>ace4f981-312b-41bf-9004-75ec795b7d79</errorID>
      <errorWord>(</errorWord>
      <group>L1_Format</group>
      <groupName>格式问题</groupName>
      <ability>L2_HalfPunc</ability>
      <abilityName>全半角检查</abilityName>
      <candidateList>
        <item>（</item>
      </candidateList>
      <explain>文本全半角错误。</explain>
      <paraID>1EB85E09</paraID>
      <start>94</start>
      <end>95</end>
      <status>modified</status>
      <modifiedWord>（</modifiedWord>
      <trackRevisions>false</trackRevisions>
    </reviewItem>
    <reviewItem>
      <errorID>e2a706a7-88a4-465f-a906-ff420fa1288a</errorID>
      <errorWord>)</errorWord>
      <group>L1_Format</group>
      <groupName>格式问题</groupName>
      <ability>L2_HalfPunc</ability>
      <abilityName>全半角检查</abilityName>
      <candidateList>
        <item>）</item>
      </candidateList>
      <explain>文本全半角错误。</explain>
      <paraID>1EB85E09</paraID>
      <start>104</start>
      <end>105</end>
      <status>modified</status>
      <modifiedWord>）</modifiedWord>
      <trackRevisions>false</trackRevisions>
    </reviewItem>
    <reviewItem>
      <errorID>b19bf875-4ac1-4064-b2b0-dcaedc761223</errorID>
      <errorWord>（</errorWord>
      <group>L1_Word</group>
      <groupName>字词问题</groupName>
      <ability>L2_Typo</ability>
      <abilityName>字词错误</abilityName>
      <candidateList>
        <item>（在</item>
      </candidateList>
      <explain/>
      <paraID>1EB85E09</paraID>
      <start>119</start>
      <end>120</end>
      <status>unmodified</status>
      <modifiedWord/>
      <trackRevisions>false</trackRevisions>
    </reviewItem>
    <reviewItem>
      <errorID>a785eed2-45c2-424f-80a2-908bfede48a8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4B0D1309</paraID>
      <start>179</start>
      <end>181</end>
      <status>modified</status>
      <modifiedWord>”“</modifiedWord>
      <trackRevisions>false</trackRevisions>
    </reviewItem>
    <reviewItem>
      <errorID>64282ffd-fd7a-4b05-966a-78d971379a4e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1B864BA</paraID>
      <start>47</start>
      <end>49</end>
      <status>modified</status>
      <modifiedWord>》《</modifiedWord>
      <trackRevisions>false</trackRevisions>
    </reviewItem>
    <reviewItem>
      <errorID>f9f0a7e3-722f-4055-a467-5a78a23d635e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1F52AC6B</paraID>
      <start>0</start>
      <end>2</end>
      <status>unmodified</status>
      <modifiedWord/>
      <trackRevisions>false</trackRevisions>
    </reviewItem>
    <reviewItem>
      <errorID>5625f5e6-0adf-4249-a132-16b1be8665b3</errorID>
      <errorWord>法律、法规</errorWord>
      <group>L1_Word</group>
      <groupName>字词问题</groupName>
      <ability>L2_Typo</ability>
      <abilityName>字词错误</abilityName>
      <candidateList>
        <item>法律法规</item>
      </candidateList>
      <explain/>
      <paraID>59EEC400</paraID>
      <start>43</start>
      <end>48</end>
      <status>unmodified</status>
      <modifiedWord/>
      <trackRevisions>false</trackRevisions>
    </reviewItem>
    <reviewItem>
      <errorID>0c3385da-d8cf-4268-9314-9ad4d7f7c60d</errorID>
      <errorWord>(</errorWord>
      <group>L1_Format</group>
      <groupName>格式问题</groupName>
      <ability>L2_HalfPunc</ability>
      <abilityName>全半角检查</abilityName>
      <candidateList>
        <item>（</item>
      </candidateList>
      <explain>文本全半角错误。</explain>
      <paraID>71C912D8</paraID>
      <start>33</start>
      <end>34</end>
      <status>modified</status>
      <modifiedWord>（</modifiedWord>
      <trackRevisions>false</trackRevisions>
    </reviewItem>
    <reviewItem>
      <errorID>7f1f2a63-2137-4ce0-961d-2b21b13159f6</errorID>
      <errorWord>[2020]46号</errorWord>
      <group>L1_Knowledge</group>
      <groupName>知识性问题</groupName>
      <ability>L2_Knowledge</ability>
      <abilityName>其他知识</abilityName>
      <candidateList>
        <item>〔2020〕46号</item>
      </candidateList>
      <explain>发文字号格式错误。</explain>
      <paraID>71C912D8</paraID>
      <start>36</start>
      <end>45</end>
      <status>unmodified</status>
      <modifiedWord/>
      <trackRevisions>false</trackRevisions>
    </reviewItem>
    <reviewItem>
      <errorID>49fba7a8-7c6b-4822-a55a-ca91001f79f8</errorID>
      <errorWord>)</errorWord>
      <group>L1_Format</group>
      <groupName>格式问题</groupName>
      <ability>L2_HalfPunc</ability>
      <abilityName>全半角检查</abilityName>
      <candidateList>
        <item>）</item>
      </candidateList>
      <explain>文本全半角错误。</explain>
      <paraID>71C912D8</paraID>
      <start>45</start>
      <end>46</end>
      <status>modified</status>
      <modifiedWord>）</modifiedWord>
      <trackRevisions>false</trackRevisions>
    </reviewItem>
    <reviewItem>
      <errorID>df8a6a50-4c6b-4e41-858b-3b09e3ef3e18</errorID>
      <errorWord>(</errorWord>
      <group>L1_Format</group>
      <groupName>格式问题</groupName>
      <ability>L2_HalfPunc</ability>
      <abilityName>全半角检查</abilityName>
      <candidateList>
        <item>（</item>
      </candidateList>
      <explain>文本全半角错误。</explain>
      <paraID>71C912D8</paraID>
      <start>172</start>
      <end>173</end>
      <status>modified</status>
      <modifiedWord>（</modifiedWord>
      <trackRevisions>false</trackRevisions>
    </reviewItem>
    <reviewItem>
      <errorID>739f3fc6-8972-4b3d-9a24-44ac4c60571d</errorID>
      <errorWord>[2011]300号</errorWord>
      <group>L1_Knowledge</group>
      <groupName>知识性问题</groupName>
      <ability>L2_Knowledge</ability>
      <abilityName>其他知识</abilityName>
      <candidateList>
        <item>〔2011〕300号</item>
      </candidateList>
      <explain>发文字号格式错误。</explain>
      <paraID>71C912D8</paraID>
      <start>179</start>
      <end>189</end>
      <status>unmodified</status>
      <modifiedWord/>
      <trackRevisions>false</trackRevisions>
    </reviewItem>
    <reviewItem>
      <errorID>15dff86d-4fc6-45dd-a766-0911edb1eb5d</errorID>
      <errorWord>)</errorWord>
      <group>L1_Format</group>
      <groupName>格式问题</groupName>
      <ability>L2_HalfPunc</ability>
      <abilityName>全半角检查</abilityName>
      <candidateList>
        <item>）</item>
      </candidateList>
      <explain>文本全半角错误。</explain>
      <paraID>71C912D8</paraID>
      <start>189</start>
      <end>190</end>
      <status>modified</status>
      <modifiedWord>）</modifiedWord>
      <trackRevisions>false</trackRevisions>
    </reviewItem>
    <reviewItem>
      <errorID>f393b19b-4682-4fed-8c1c-69faea175f3f</errorID>
      <errorWord>〔2017〕 141号</errorWord>
      <group>L1_Knowledge</group>
      <groupName>知识性问题</groupName>
      <ability>L2_Knowledge</ability>
      <abilityName>其他知识</abilityName>
      <candidateList>
        <item>〔2017〕141号</item>
      </candidateList>
      <explain>发文字号格式错误。</explain>
      <paraID>2E074CA9</paraID>
      <start>49</start>
      <end>60</end>
      <status>unmodified</status>
      <modifiedWord/>
      <trackRevisions>false</trackRevisions>
    </reviewItem>
    <reviewItem>
      <errorID>b29dfe23-9c79-4baf-a4e3-5db09d5ca467</errorID>
      <errorWord>日常护理</errorWord>
      <group>L1_Knowledge</group>
      <groupName>知识性问题</groupName>
      <ability>L2_Term</ability>
      <abilityName>专业术语</abilityName>
      <candidateList>
        <item>日间护理</item>
      </candidateList>
      <explain/>
      <paraID>38D7677E</paraID>
      <start>0</start>
      <end>4</end>
      <status>unmodified</status>
      <modifiedWord/>
      <trackRevisions>false</trackRevisions>
    </reviewItem>
    <reviewItem>
      <errorID>69ee8f1d-ca16-40d6-bb9c-6bb928cf6557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B703E91</paraID>
      <start>0</start>
      <end>2</end>
      <status>unmodified</status>
      <modifiedWord/>
      <trackRevisions>false</trackRevisions>
    </reviewItem>
    <reviewItem>
      <errorID>377f8085-43e6-489e-8d11-d570be21ccb6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6F0EC7AF</paraID>
      <start>0</start>
      <end>2</end>
      <status>unmodified</status>
      <modifiedWord/>
      <trackRevisions>false</trackRevisions>
    </reviewItem>
    <reviewItem>
      <errorID>6d975fee-4e63-493b-aad7-02765f01cab0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40734398</paraID>
      <start>0</start>
      <end>2</end>
      <status>unmodified</status>
      <modifiedWord/>
      <trackRevisions>false</trackRevisions>
    </reviewItem>
    <reviewItem>
      <errorID>b84e3804-e080-4de8-af84-22cc74297c5f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39BC8A82</paraID>
      <start>0</start>
      <end>2</end>
      <status>unmodified</status>
      <modifiedWord/>
      <trackRevisions>false</trackRevisions>
    </reviewItem>
    <reviewItem>
      <errorID>38f900cf-788e-4dd4-b770-4d53e68ca7dc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2E34A971</paraID>
      <start>0</start>
      <end>2</end>
      <status>unmodified</status>
      <modifiedWord/>
      <trackRevisions>false</trackRevisions>
    </reviewItem>
    <reviewItem>
      <errorID>b62d812c-0fa0-43cc-9f4b-a60352ca4987</errorID>
      <errorWord>......</errorWord>
      <group>L1_Punc</group>
      <groupName>标点问题</groupName>
      <ability>L2_Punc</ability>
      <abilityName>标点符号检查</abilityName>
      <candidateList>
        <item>……</item>
      </candidateList>
      <explain/>
      <paraID>42BA05FC</paraID>
      <start>0</start>
      <end>2</end>
      <status>modified</status>
      <modifiedWord>……</modifiedWord>
      <trackRevisions>false</trackRevisions>
    </reviewItem>
    <reviewItem>
      <errorID>c0b58e23-206f-4cff-8843-8072de92a611</errorID>
      <errorWord>......</errorWord>
      <group>L1_Punc</group>
      <groupName>标点问题</groupName>
      <ability>L2_Punc</ability>
      <abilityName>标点符号检查</abilityName>
      <candidateList>
        <item>……</item>
      </candidateList>
      <explain/>
      <paraID> 7501FE0</paraID>
      <start>0</start>
      <end>2</end>
      <status>modified</status>
      <modifiedWord>……</modifiedWord>
      <trackRevisions>false</trackRevisions>
    </reviewItem>
    <reviewItem>
      <errorID>ee18ad3d-1db0-41ad-bb6e-f577a2798852</errorID>
      <errorWord>......</errorWord>
      <group>L1_Punc</group>
      <groupName>标点问题</groupName>
      <ability>L2_Punc</ability>
      <abilityName>标点符号检查</abilityName>
      <candidateList>
        <item>……</item>
      </candidateList>
      <explain/>
      <paraID>32347F26</paraID>
      <start>0</start>
      <end>2</end>
      <status>modified</status>
      <modifiedWord>……</modifiedWord>
      <trackRevisions>false</trackRevisions>
    </reviewItem>
    <reviewItem>
      <errorID>96be9eb2-fdc9-4b50-8745-d0bbb3568c79</errorID>
      <errorWord>(</errorWord>
      <group>L1_Format</group>
      <groupName>格式问题</groupName>
      <ability>L2_HalfPunc</ability>
      <abilityName>全半角检查</abilityName>
      <candidateList>
        <item>（</item>
      </candidateList>
      <explain>文本全半角错误。</explain>
      <paraID> 7CD4CE8</paraID>
      <start>2</start>
      <end>3</end>
      <status>modified</status>
      <modifiedWord>（</modifiedWord>
      <trackRevisions>false</trackRevisions>
    </reviewItem>
    <reviewItem>
      <errorID>5654e363-93b5-464f-abc6-4c9ce4d8f709</errorID>
      <errorWord>)</errorWord>
      <group>L1_Format</group>
      <groupName>格式问题</groupName>
      <ability>L2_HalfPunc</ability>
      <abilityName>全半角检查</abilityName>
      <candidateList>
        <item>）</item>
      </candidateList>
      <explain>文本全半角错误。</explain>
      <paraID> 7CD4CE8</paraID>
      <start>5</start>
      <end>6</end>
      <status>modified</status>
      <modifiedWord>）</modifiedWord>
      <trackRevisions>false</trackRevisions>
    </reviewItem>
    <reviewItem>
      <errorID>76b711c1-2596-4f89-a0f5-035640426678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6544D290</paraID>
      <start>0</start>
      <end>2</end>
      <status>unmodified</status>
      <modifiedWord/>
      <trackRevisions>false</trackRevisions>
    </reviewItem>
    <reviewItem>
      <errorID>aa9ca10c-636b-4cbc-b8b3-beed4fa6a146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470E6358</paraID>
      <start>0</start>
      <end>2</end>
      <status>unmodified</status>
      <modifiedWord/>
      <trackRevisions>false</trackRevisions>
    </reviewItem>
    <reviewItem>
      <errorID>133bb0c0-1f1d-4f43-a479-1a1c5a48375f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29C9FEBD</paraID>
      <start>0</start>
      <end>2</end>
      <status>unmodified</status>
      <modifiedWord/>
      <trackRevisions>false</trackRevisions>
    </reviewItem>
    <reviewItem>
      <errorID>7d2759ff-3cff-4451-b67f-5501ecfe2cab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33E2F6A</paraID>
      <start>0</start>
      <end>2</end>
      <status>unmodified</status>
      <modifiedWord/>
      <trackRevisions>false</trackRevisions>
    </reviewItem>
    <reviewItem>
      <errorID>feb5f7f3-f4f2-4ec1-8ef5-8504936e7cab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6AB2AA5D</paraID>
      <start>0</start>
      <end>2</end>
      <status>unmodified</status>
      <modifiedWord/>
      <trackRevisions>false</trackRevisions>
    </reviewItem>
    <reviewItem>
      <errorID>8f78531d-22d9-49ad-95d8-79a67fb8a741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4C1DFF2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50a16d95-f576-4dc6-9aa2-4d2152ddcd0a}">
  <ds:schemaRefs/>
</ds:datastoreItem>
</file>

<file path=docProps/app.xml><?xml version="1.0" encoding="utf-8"?>
<Properties xmlns="http://schemas.openxmlformats.org/officeDocument/2006/extended-properties" xmlns:vt="http://schemas.openxmlformats.org/officeDocument/2006/docPropsVTypes">
  <Template>Normal</Template>
  <Pages>57</Pages>
  <Words>15206</Words>
  <Characters>16075</Characters>
  <Lines>189</Lines>
  <Paragraphs>53</Paragraphs>
  <TotalTime>35</TotalTime>
  <ScaleCrop>false</ScaleCrop>
  <LinksUpToDate>false</LinksUpToDate>
  <CharactersWithSpaces>16474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2024-05-20T08:12:00Z</dcterms:created>
  <dc:creator>Administrator</dc:creator>
  <cp:lastModifiedBy>米花</cp:lastModifiedBy>
  <cp:lastPrinted>2025-01-16T01:09:00Z</cp:lastPrinted>
  <dcterms:modified xsi:type="dcterms:W3CDTF">2026-01-26T08:50:03Z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47B50CC6E381460490B759FBECC01073_13</vt:lpwstr>
  </property>
  <property fmtid="{D5CDD505-2E9C-101B-9397-08002B2CF9AE}" pid="4" name="KSOTemplateDocerSaveRecord">
    <vt:lpwstr>eyJoZGlkIjoiMWU5N2JkNzQ5MDIyNWFmYzYwNmVlMTc3NjZlMzY0NmMiLCJ1c2VySWQiOiIxMDI3MjI1ODgyIn0=</vt:lpwstr>
  </property>
</Properties>
</file>